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4D3B" w14:textId="7359E5F2"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  <w:r w:rsidR="00DF5D54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DF5D54" w:rsidRPr="00DF5D54">
        <w:rPr>
          <w:rFonts w:ascii="Times New Roman" w:hAnsi="Times New Roman"/>
          <w:b/>
          <w:bCs/>
          <w:i w:val="0"/>
          <w:iCs w:val="0"/>
          <w:color w:val="000000"/>
          <w:sz w:val="24"/>
        </w:rPr>
        <w:t xml:space="preserve">- </w:t>
      </w:r>
      <w:r w:rsidR="00DF5D54" w:rsidRPr="00DF5D54">
        <w:rPr>
          <w:rFonts w:ascii="Times New Roman" w:hAnsi="Times New Roman"/>
          <w:b/>
          <w:sz w:val="24"/>
          <w:u w:val="single"/>
          <w:lang w:val="fr-FR"/>
        </w:rPr>
        <w:t>PENTRU ÎNVĂȚĂTORI</w:t>
      </w:r>
    </w:p>
    <w:p w14:paraId="689C8CE6" w14:textId="77777777" w:rsidR="001855E7" w:rsidRDefault="001855E7" w:rsidP="001855E7">
      <w:pPr>
        <w:pStyle w:val="Default"/>
        <w:rPr>
          <w:sz w:val="20"/>
          <w:szCs w:val="20"/>
        </w:rPr>
      </w:pPr>
    </w:p>
    <w:p w14:paraId="049408FB" w14:textId="77777777" w:rsidR="00E900FF" w:rsidRPr="00822381" w:rsidRDefault="00E900FF" w:rsidP="00E900FF">
      <w:pPr>
        <w:jc w:val="center"/>
        <w:rPr>
          <w:b/>
          <w:bCs/>
          <w:i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mobilității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2025-2026,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2025-2026, aprobată prin OME </w:t>
      </w:r>
      <w:r w:rsidRPr="00822381">
        <w:rPr>
          <w:b/>
          <w:bCs/>
          <w:iCs/>
          <w:sz w:val="20"/>
          <w:szCs w:val="20"/>
        </w:rPr>
        <w:t>7495/2.12.2024</w:t>
      </w:r>
    </w:p>
    <w:p w14:paraId="3E294519" w14:textId="77777777" w:rsidR="00E900FF" w:rsidRDefault="00E900FF" w:rsidP="00E900FF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504CA799" w14:textId="77777777" w:rsidR="00E900FF" w:rsidRPr="00E04EA3" w:rsidRDefault="00E900FF" w:rsidP="00E900FF">
      <w:pPr>
        <w:jc w:val="center"/>
        <w:rPr>
          <w:b/>
          <w:bCs/>
          <w:sz w:val="20"/>
          <w:szCs w:val="20"/>
        </w:rPr>
      </w:pPr>
    </w:p>
    <w:bookmarkEnd w:id="2"/>
    <w:p w14:paraId="27C6786B" w14:textId="77777777" w:rsidR="00E900FF" w:rsidRPr="00E04EA3" w:rsidRDefault="00E900FF" w:rsidP="00E900FF">
      <w:pPr>
        <w:jc w:val="center"/>
        <w:rPr>
          <w:b/>
          <w:bCs/>
          <w:sz w:val="20"/>
          <w:szCs w:val="20"/>
        </w:rPr>
      </w:pPr>
    </w:p>
    <w:p w14:paraId="04066090" w14:textId="77777777" w:rsidR="00E900FF" w:rsidRPr="00E04EA3" w:rsidRDefault="00E900FF" w:rsidP="00E900FF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3B336EE" w14:textId="77777777" w:rsidR="00E900FF" w:rsidRPr="00E04EA3" w:rsidRDefault="00E900FF" w:rsidP="00E900FF"/>
    <w:p w14:paraId="0D4EE7EF" w14:textId="77777777" w:rsidR="00E900FF" w:rsidRPr="00E04EA3" w:rsidRDefault="00E900FF" w:rsidP="00E900FF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27247A64" w14:textId="77777777" w:rsidR="00E900FF" w:rsidRPr="00E04EA3" w:rsidRDefault="00E900FF" w:rsidP="00E900FF">
      <w:pPr>
        <w:rPr>
          <w:b/>
        </w:rPr>
      </w:pPr>
    </w:p>
    <w:p w14:paraId="3D781B81" w14:textId="77777777" w:rsidR="00E900FF" w:rsidRPr="00E04EA3" w:rsidRDefault="00E900FF" w:rsidP="00E900FF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3C40126" w14:textId="77777777" w:rsidR="00E900FF" w:rsidRPr="00E04EA3" w:rsidRDefault="00E900FF" w:rsidP="00E900FF"/>
    <w:p w14:paraId="1B368559" w14:textId="516CEE1D" w:rsidR="00A62F11" w:rsidRPr="00354FFA" w:rsidRDefault="00E900FF" w:rsidP="00E900FF">
      <w:pPr>
        <w:ind w:firstLine="180"/>
        <w:rPr>
          <w:rFonts w:eastAsiaTheme="minorHAnsi"/>
          <w:b/>
          <w:lang w:val="en-US" w:eastAsia="en-US"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24</w:t>
      </w:r>
      <w:r w:rsidRPr="00B0103A">
        <w:rPr>
          <w:rFonts w:eastAsiaTheme="minorHAnsi"/>
          <w:b/>
          <w:lang w:val="en-US" w:eastAsia="en-US"/>
        </w:rPr>
        <w:t>)</w:t>
      </w:r>
    </w:p>
    <w:p w14:paraId="4CAC74F1" w14:textId="77777777" w:rsidR="005804FF" w:rsidRPr="003F5AFA" w:rsidRDefault="005804FF" w:rsidP="005804F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14:paraId="0F0F1759" w14:textId="77777777" w:rsidR="00F50A64" w:rsidRDefault="00F50A64" w:rsidP="00F50A64">
      <w:pPr>
        <w:ind w:firstLine="180"/>
        <w:rPr>
          <w:b/>
          <w:color w:val="FF0000"/>
        </w:rPr>
      </w:pPr>
      <w:bookmarkStart w:id="3" w:name="_Hlk503375622"/>
      <w:r>
        <w:rPr>
          <w:b/>
          <w:color w:val="FF0000"/>
        </w:rPr>
        <w:t xml:space="preserve">Ca documente doveditoare vor fi acceptate: </w:t>
      </w:r>
    </w:p>
    <w:p w14:paraId="50FF63FC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70AB8C4A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0031F99C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18417991" w14:textId="77777777"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22E16361" w14:textId="77777777" w:rsidR="00F50A64" w:rsidRDefault="00F50A64" w:rsidP="00F50A64">
      <w:pPr>
        <w:ind w:left="1440"/>
        <w:rPr>
          <w:b/>
          <w:color w:val="FF0000"/>
        </w:rPr>
      </w:pPr>
    </w:p>
    <w:p w14:paraId="3BAE4ED2" w14:textId="77777777"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29129E64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4A531C79" w14:textId="77777777"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7825FF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295691E3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</w:p>
    <w:p w14:paraId="79277AD1" w14:textId="77777777"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3"/>
    <w:p w14:paraId="58688352" w14:textId="77777777"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78"/>
        <w:gridCol w:w="5252"/>
        <w:gridCol w:w="1800"/>
        <w:gridCol w:w="1260"/>
        <w:gridCol w:w="2970"/>
        <w:gridCol w:w="1440"/>
      </w:tblGrid>
      <w:tr w:rsidR="0012124D" w:rsidRPr="00D91C85" w14:paraId="699A5B5F" w14:textId="77777777" w:rsidTr="00DF5D54">
        <w:tc>
          <w:tcPr>
            <w:tcW w:w="1678" w:type="dxa"/>
            <w:shd w:val="clear" w:color="auto" w:fill="BFBFBF" w:themeFill="background1" w:themeFillShade="BF"/>
          </w:tcPr>
          <w:p w14:paraId="3C82B755" w14:textId="77777777" w:rsidR="0012124D" w:rsidRPr="00D91C85" w:rsidRDefault="0012124D" w:rsidP="00802146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</w:t>
            </w:r>
            <w:proofErr w:type="spellStart"/>
            <w:r w:rsidRPr="00D91C85">
              <w:rPr>
                <w:b/>
              </w:rPr>
              <w:t>desfăşurată</w:t>
            </w:r>
            <w:proofErr w:type="spellEnd"/>
            <w:r w:rsidRPr="00D91C85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 w:themeFill="background1" w:themeFillShade="BF"/>
          </w:tcPr>
          <w:p w14:paraId="7DC009D9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 xml:space="preserve">Denumirea </w:t>
            </w:r>
            <w:proofErr w:type="spellStart"/>
            <w:r w:rsidRPr="00D91C85">
              <w:rPr>
                <w:b/>
              </w:rPr>
              <w:t>activităţii</w:t>
            </w:r>
            <w:proofErr w:type="spellEnd"/>
            <w:r w:rsidRPr="00D91C85">
              <w:rPr>
                <w:b/>
              </w:rPr>
              <w:t xml:space="preserve"> metodice sau </w:t>
            </w:r>
            <w:proofErr w:type="spellStart"/>
            <w:r w:rsidRPr="00D91C85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14:paraId="4B46BF18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41DDFE5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9234EC6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A91E211" w14:textId="77777777" w:rsidR="0012124D" w:rsidRPr="00D91C85" w:rsidRDefault="0012124D" w:rsidP="00802146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386650" w:rsidRPr="00D91C85" w14:paraId="47F42BCD" w14:textId="77777777" w:rsidTr="00922EC8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0BBA888" w14:textId="2BACE9E4" w:rsidR="00386650" w:rsidRPr="00DF5D54" w:rsidRDefault="00386650" w:rsidP="00386650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</w:t>
            </w:r>
            <w:proofErr w:type="spellStart"/>
            <w:r w:rsidRPr="00F50A64">
              <w:rPr>
                <w:b/>
              </w:rPr>
              <w:t>unităţii</w:t>
            </w:r>
            <w:proofErr w:type="spellEnd"/>
            <w:r w:rsidRPr="00F50A64">
              <w:rPr>
                <w:b/>
              </w:rPr>
              <w:t xml:space="preserve"> de </w:t>
            </w:r>
            <w:proofErr w:type="spellStart"/>
            <w:r w:rsidRPr="00F50A64">
              <w:rPr>
                <w:b/>
              </w:rPr>
              <w:t>învăţământMAX</w:t>
            </w:r>
            <w:proofErr w:type="spellEnd"/>
            <w:r w:rsidRPr="00F50A64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F50A64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3A3D0A86" w14:textId="2494F579" w:rsidR="00386650" w:rsidRPr="003F5AFA" w:rsidRDefault="00386650" w:rsidP="00386650">
            <w:pPr>
              <w:jc w:val="both"/>
            </w:pPr>
            <w:r w:rsidRPr="00114CC1">
              <w:t xml:space="preserve">a.1. </w:t>
            </w:r>
            <w:r>
              <w:t>Membru în comisia pentru curriculum</w:t>
            </w:r>
          </w:p>
        </w:tc>
        <w:tc>
          <w:tcPr>
            <w:tcW w:w="1800" w:type="dxa"/>
            <w:vAlign w:val="center"/>
          </w:tcPr>
          <w:p w14:paraId="52C99B75" w14:textId="5F129D09" w:rsidR="00386650" w:rsidRPr="003F5AFA" w:rsidRDefault="00386650" w:rsidP="003866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F5AFA">
              <w:rPr>
                <w:b/>
              </w:rPr>
              <w:t xml:space="preserve"> p</w:t>
            </w:r>
          </w:p>
          <w:p w14:paraId="1B5DC893" w14:textId="77777777" w:rsidR="00386650" w:rsidRPr="003F5AFA" w:rsidRDefault="00386650" w:rsidP="0038665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7E4668C" w14:textId="7A46328E" w:rsidR="00386650" w:rsidRPr="00D91C85" w:rsidRDefault="00386650" w:rsidP="00386650"/>
        </w:tc>
        <w:tc>
          <w:tcPr>
            <w:tcW w:w="2970" w:type="dxa"/>
          </w:tcPr>
          <w:p w14:paraId="103EFD14" w14:textId="77777777" w:rsidR="00386650" w:rsidRPr="00D91C85" w:rsidRDefault="00386650" w:rsidP="00386650">
            <w:pPr>
              <w:jc w:val="center"/>
            </w:pPr>
          </w:p>
        </w:tc>
        <w:tc>
          <w:tcPr>
            <w:tcW w:w="1440" w:type="dxa"/>
          </w:tcPr>
          <w:p w14:paraId="5B7F9140" w14:textId="77777777" w:rsidR="00386650" w:rsidRPr="00D91C85" w:rsidRDefault="00386650" w:rsidP="00386650"/>
        </w:tc>
      </w:tr>
      <w:tr w:rsidR="00386650" w:rsidRPr="00D91C85" w14:paraId="515C5DF7" w14:textId="77777777" w:rsidTr="00922EC8">
        <w:tc>
          <w:tcPr>
            <w:tcW w:w="1678" w:type="dxa"/>
            <w:vMerge/>
          </w:tcPr>
          <w:p w14:paraId="7D41325B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4935D9EC" w14:textId="05E6B073" w:rsidR="00386650" w:rsidRPr="003F5AFA" w:rsidRDefault="00386650" w:rsidP="00386650">
            <w:pPr>
              <w:jc w:val="both"/>
            </w:pPr>
            <w:r w:rsidRPr="00114CC1">
              <w:t xml:space="preserve">a.2. </w:t>
            </w:r>
            <w:r>
              <w:t>R</w:t>
            </w:r>
            <w:r w:rsidRPr="00114CC1">
              <w:t>esponsabil</w:t>
            </w:r>
            <w:r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800" w:type="dxa"/>
            <w:vAlign w:val="center"/>
          </w:tcPr>
          <w:p w14:paraId="31F61F28" w14:textId="1500A56E" w:rsidR="00386650" w:rsidRPr="003F5AFA" w:rsidRDefault="00386650" w:rsidP="00386650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>
              <w:rPr>
                <w:b/>
              </w:rPr>
              <w:t>4</w:t>
            </w:r>
            <w:r w:rsidRPr="003F5AFA">
              <w:rPr>
                <w:b/>
              </w:rPr>
              <w:t xml:space="preserve"> p</w:t>
            </w:r>
          </w:p>
          <w:p w14:paraId="4A161500" w14:textId="77777777" w:rsidR="00386650" w:rsidRPr="003F5AFA" w:rsidRDefault="00386650" w:rsidP="0038665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30882D" w14:textId="720E6606" w:rsidR="00386650" w:rsidRPr="00D91C85" w:rsidRDefault="00386650" w:rsidP="00386650"/>
        </w:tc>
        <w:tc>
          <w:tcPr>
            <w:tcW w:w="2970" w:type="dxa"/>
          </w:tcPr>
          <w:p w14:paraId="7CE504C1" w14:textId="77777777" w:rsidR="00386650" w:rsidRPr="00D91C85" w:rsidRDefault="00386650" w:rsidP="00386650"/>
        </w:tc>
        <w:tc>
          <w:tcPr>
            <w:tcW w:w="1440" w:type="dxa"/>
          </w:tcPr>
          <w:p w14:paraId="78F45B38" w14:textId="77777777" w:rsidR="00386650" w:rsidRPr="00D91C85" w:rsidRDefault="00386650" w:rsidP="00386650"/>
        </w:tc>
      </w:tr>
      <w:tr w:rsidR="005804FF" w:rsidRPr="00D91C85" w14:paraId="49A01231" w14:textId="77777777" w:rsidTr="00922EC8">
        <w:tc>
          <w:tcPr>
            <w:tcW w:w="1678" w:type="dxa"/>
            <w:vMerge/>
          </w:tcPr>
          <w:p w14:paraId="5F8DB8DA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5AF96127" w14:textId="77777777"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  <w:vAlign w:val="center"/>
          </w:tcPr>
          <w:p w14:paraId="2C110CD4" w14:textId="634CCE01" w:rsidR="005804FF" w:rsidRPr="003F5AFA" w:rsidRDefault="00802146" w:rsidP="00922EC8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b/>
              </w:rPr>
              <w:t>1</w:t>
            </w:r>
            <w:r w:rsidR="005804FF" w:rsidRPr="003F5AF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25FDEE" w14:textId="2D6CD883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3D8B4FEE" w14:textId="77777777" w:rsidR="005804FF" w:rsidRPr="00D91C85" w:rsidRDefault="005804FF" w:rsidP="005804FF"/>
        </w:tc>
        <w:tc>
          <w:tcPr>
            <w:tcW w:w="1440" w:type="dxa"/>
          </w:tcPr>
          <w:p w14:paraId="24862758" w14:textId="77777777" w:rsidR="005804FF" w:rsidRPr="00D91C85" w:rsidRDefault="005804FF" w:rsidP="005804FF"/>
        </w:tc>
      </w:tr>
      <w:tr w:rsidR="005804FF" w:rsidRPr="00D91C85" w14:paraId="5DADCBE1" w14:textId="77777777" w:rsidTr="00922EC8">
        <w:tc>
          <w:tcPr>
            <w:tcW w:w="1678" w:type="dxa"/>
            <w:vMerge/>
          </w:tcPr>
          <w:p w14:paraId="1CE6B69F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9F8BCEA" w14:textId="32EB3447"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</w:t>
            </w:r>
            <w:r w:rsidR="0080214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C.E.A.C.</w:t>
            </w:r>
          </w:p>
        </w:tc>
        <w:tc>
          <w:tcPr>
            <w:tcW w:w="1800" w:type="dxa"/>
            <w:vAlign w:val="center"/>
          </w:tcPr>
          <w:p w14:paraId="247A0838" w14:textId="77777777" w:rsidR="005804FF" w:rsidRPr="003F5AFA" w:rsidRDefault="005804FF" w:rsidP="00922EC8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14:paraId="789A1DDD" w14:textId="43BAD575"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14:paraId="4B78991A" w14:textId="77777777" w:rsidR="005804FF" w:rsidRPr="00D91C85" w:rsidRDefault="005804FF" w:rsidP="005804FF"/>
        </w:tc>
        <w:tc>
          <w:tcPr>
            <w:tcW w:w="1440" w:type="dxa"/>
          </w:tcPr>
          <w:p w14:paraId="6C9650FC" w14:textId="77777777" w:rsidR="005804FF" w:rsidRPr="00D91C85" w:rsidRDefault="005804FF" w:rsidP="005804FF"/>
        </w:tc>
      </w:tr>
      <w:tr w:rsidR="005804FF" w:rsidRPr="00D91C85" w14:paraId="09414A6E" w14:textId="77777777" w:rsidTr="00922EC8">
        <w:trPr>
          <w:trHeight w:val="647"/>
        </w:trPr>
        <w:tc>
          <w:tcPr>
            <w:tcW w:w="1678" w:type="dxa"/>
            <w:vMerge/>
          </w:tcPr>
          <w:p w14:paraId="6F736C26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A08DFD9" w14:textId="77777777"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  <w:vAlign w:val="center"/>
          </w:tcPr>
          <w:p w14:paraId="01804CFF" w14:textId="77777777" w:rsidR="005804FF" w:rsidRPr="003F5AFA" w:rsidRDefault="005804FF" w:rsidP="00922EC8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321678DA" w14:textId="719BC85C"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14:paraId="23270F1A" w14:textId="77777777" w:rsidR="005804FF" w:rsidRPr="00D91C85" w:rsidRDefault="005804FF" w:rsidP="005804FF"/>
        </w:tc>
        <w:tc>
          <w:tcPr>
            <w:tcW w:w="1440" w:type="dxa"/>
          </w:tcPr>
          <w:p w14:paraId="2C7B1780" w14:textId="77777777" w:rsidR="005804FF" w:rsidRPr="00D91C85" w:rsidRDefault="005804FF" w:rsidP="005804FF"/>
        </w:tc>
      </w:tr>
      <w:tr w:rsidR="005804FF" w:rsidRPr="00D91C85" w14:paraId="5CE29A0B" w14:textId="77777777" w:rsidTr="00922EC8">
        <w:tc>
          <w:tcPr>
            <w:tcW w:w="1678" w:type="dxa"/>
            <w:vMerge/>
          </w:tcPr>
          <w:p w14:paraId="28D10D4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76F73E89" w14:textId="77777777"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  <w:vAlign w:val="center"/>
          </w:tcPr>
          <w:p w14:paraId="0626F8E2" w14:textId="1A882D2F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3F5AFA">
              <w:rPr>
                <w:b/>
              </w:rPr>
              <w:t xml:space="preserve"> p</w:t>
            </w:r>
          </w:p>
          <w:p w14:paraId="2026AF93" w14:textId="77777777" w:rsidR="005804FF" w:rsidRPr="003F5AFA" w:rsidRDefault="005804FF" w:rsidP="00922EC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072A5A18" w14:textId="00626FFB" w:rsidR="005804FF" w:rsidRPr="00D91C85" w:rsidRDefault="005804FF" w:rsidP="005804FF"/>
        </w:tc>
        <w:tc>
          <w:tcPr>
            <w:tcW w:w="2970" w:type="dxa"/>
          </w:tcPr>
          <w:p w14:paraId="7ECF0D54" w14:textId="77777777" w:rsidR="005804FF" w:rsidRPr="00D91C85" w:rsidRDefault="005804FF" w:rsidP="005804FF"/>
        </w:tc>
        <w:tc>
          <w:tcPr>
            <w:tcW w:w="1440" w:type="dxa"/>
          </w:tcPr>
          <w:p w14:paraId="683F3BB6" w14:textId="77777777" w:rsidR="005804FF" w:rsidRPr="00D91C85" w:rsidRDefault="005804FF" w:rsidP="005804FF"/>
        </w:tc>
      </w:tr>
      <w:tr w:rsidR="005804FF" w:rsidRPr="00D91C85" w14:paraId="05D4527F" w14:textId="77777777" w:rsidTr="00922EC8">
        <w:tc>
          <w:tcPr>
            <w:tcW w:w="1678" w:type="dxa"/>
            <w:vMerge/>
          </w:tcPr>
          <w:p w14:paraId="7C3C8B88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39C1E40E" w14:textId="77777777" w:rsidR="005804FF" w:rsidRPr="003F5AFA" w:rsidRDefault="005804FF" w:rsidP="005804F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  <w:vAlign w:val="center"/>
          </w:tcPr>
          <w:p w14:paraId="5E56CC78" w14:textId="77777777" w:rsidR="005804FF" w:rsidRPr="003F5AFA" w:rsidRDefault="005804FF" w:rsidP="00922EC8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42EEFA33" w14:textId="5B6E9BB7" w:rsidR="005804FF" w:rsidRPr="00D91C85" w:rsidRDefault="005804FF" w:rsidP="005804FF"/>
        </w:tc>
        <w:tc>
          <w:tcPr>
            <w:tcW w:w="2970" w:type="dxa"/>
          </w:tcPr>
          <w:p w14:paraId="650151DD" w14:textId="77777777" w:rsidR="005804FF" w:rsidRPr="00D91C85" w:rsidRDefault="005804FF" w:rsidP="005804FF"/>
        </w:tc>
        <w:tc>
          <w:tcPr>
            <w:tcW w:w="1440" w:type="dxa"/>
          </w:tcPr>
          <w:p w14:paraId="7EAE753B" w14:textId="77777777" w:rsidR="005804FF" w:rsidRPr="00D91C85" w:rsidRDefault="005804FF" w:rsidP="005804FF"/>
        </w:tc>
      </w:tr>
      <w:tr w:rsidR="00521332" w:rsidRPr="00D91C85" w14:paraId="4E591C70" w14:textId="77777777" w:rsidTr="00922EC8">
        <w:tc>
          <w:tcPr>
            <w:tcW w:w="1678" w:type="dxa"/>
            <w:vMerge/>
          </w:tcPr>
          <w:p w14:paraId="3D6D8191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2D1070B1" w14:textId="77777777" w:rsidR="00521332" w:rsidRPr="00D91C85" w:rsidRDefault="005804FF" w:rsidP="00802146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metodice, comisii, ateliere (prezentarea unor lucrări metodice, </w:t>
            </w:r>
            <w:proofErr w:type="spellStart"/>
            <w:r w:rsidR="00521332" w:rsidRPr="00D91C85">
              <w:t>ştiinţifice</w:t>
            </w:r>
            <w:proofErr w:type="spellEnd"/>
            <w:r w:rsidR="00521332" w:rsidRPr="00D91C85">
              <w:t xml:space="preserve">, </w:t>
            </w:r>
            <w:proofErr w:type="spellStart"/>
            <w:r w:rsidR="00521332" w:rsidRPr="00D91C85">
              <w:t>lecţii</w:t>
            </w:r>
            <w:proofErr w:type="spellEnd"/>
            <w:r w:rsidR="00521332" w:rsidRPr="00D91C85">
              <w:t xml:space="preserve"> demonstrative, referate, comunicări etc.) </w:t>
            </w:r>
          </w:p>
        </w:tc>
        <w:tc>
          <w:tcPr>
            <w:tcW w:w="1800" w:type="dxa"/>
            <w:vAlign w:val="center"/>
          </w:tcPr>
          <w:p w14:paraId="6AC0080C" w14:textId="5192034A" w:rsidR="005804FF" w:rsidRPr="00ED039A" w:rsidRDefault="00521332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3</w:t>
            </w:r>
            <w:r w:rsidRPr="00ED039A">
              <w:rPr>
                <w:b/>
              </w:rPr>
              <w:t xml:space="preserve"> p </w:t>
            </w:r>
            <w:r w:rsidR="005804FF" w:rsidRPr="00ED039A">
              <w:rPr>
                <w:b/>
              </w:rPr>
              <w:t>/activitate</w:t>
            </w:r>
          </w:p>
          <w:p w14:paraId="640194B7" w14:textId="165E89FC" w:rsidR="00521332" w:rsidRPr="00D91C85" w:rsidRDefault="0092548C" w:rsidP="00922EC8">
            <w:pPr>
              <w:jc w:val="center"/>
            </w:pPr>
            <w:r w:rsidRPr="00ED039A">
              <w:rPr>
                <w:b/>
              </w:rPr>
              <w:t>m</w:t>
            </w:r>
            <w:r w:rsidR="005804FF" w:rsidRPr="00ED039A">
              <w:rPr>
                <w:b/>
              </w:rPr>
              <w:t xml:space="preserve">aximum </w:t>
            </w:r>
            <w:r w:rsidR="002E0EC4"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>,5p</w:t>
            </w:r>
          </w:p>
        </w:tc>
        <w:tc>
          <w:tcPr>
            <w:tcW w:w="1260" w:type="dxa"/>
          </w:tcPr>
          <w:p w14:paraId="2BB320F3" w14:textId="3D58A9C7" w:rsidR="00521332" w:rsidRPr="00D91C85" w:rsidRDefault="00521332" w:rsidP="002E4C96"/>
        </w:tc>
        <w:tc>
          <w:tcPr>
            <w:tcW w:w="2970" w:type="dxa"/>
          </w:tcPr>
          <w:p w14:paraId="1203D668" w14:textId="77777777" w:rsidR="00521332" w:rsidRPr="00D91C85" w:rsidRDefault="00521332" w:rsidP="00802146"/>
        </w:tc>
        <w:tc>
          <w:tcPr>
            <w:tcW w:w="1440" w:type="dxa"/>
          </w:tcPr>
          <w:p w14:paraId="38451C3D" w14:textId="77777777" w:rsidR="00521332" w:rsidRPr="00D91C85" w:rsidRDefault="00521332" w:rsidP="00802146"/>
        </w:tc>
      </w:tr>
      <w:tr w:rsidR="00521332" w:rsidRPr="00D91C85" w14:paraId="39215C53" w14:textId="77777777" w:rsidTr="00922EC8">
        <w:trPr>
          <w:trHeight w:val="692"/>
        </w:trPr>
        <w:tc>
          <w:tcPr>
            <w:tcW w:w="1678" w:type="dxa"/>
            <w:vMerge/>
          </w:tcPr>
          <w:p w14:paraId="4BA4CB14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C0FA8AB" w14:textId="77777777" w:rsidR="00521332" w:rsidRPr="00D91C85" w:rsidRDefault="005804FF" w:rsidP="00802146">
            <w:pPr>
              <w:jc w:val="both"/>
            </w:pPr>
            <w:r>
              <w:t>a.9</w:t>
            </w:r>
            <w:r w:rsidR="00521332" w:rsidRPr="00D91C85">
              <w:t xml:space="preserve">.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</w:t>
            </w:r>
            <w:proofErr w:type="spellStart"/>
            <w:r w:rsidR="00521332" w:rsidRPr="00D91C85">
              <w:t>extracurriculare</w:t>
            </w:r>
            <w:proofErr w:type="spellEnd"/>
            <w:r w:rsidR="00521332" w:rsidRPr="00D91C85">
              <w:t xml:space="preserve"> (excursii, serbări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etc.)</w:t>
            </w:r>
          </w:p>
        </w:tc>
        <w:tc>
          <w:tcPr>
            <w:tcW w:w="1800" w:type="dxa"/>
            <w:vAlign w:val="center"/>
          </w:tcPr>
          <w:p w14:paraId="4FC658E6" w14:textId="77AE0B81" w:rsidR="00521332" w:rsidRPr="00ED039A" w:rsidRDefault="00521332" w:rsidP="00922EC8">
            <w:pPr>
              <w:ind w:left="-108" w:right="-108" w:firstLine="108"/>
              <w:jc w:val="center"/>
              <w:rPr>
                <w:b/>
              </w:rPr>
            </w:pPr>
            <w:r w:rsidRPr="00ED039A">
              <w:rPr>
                <w:b/>
              </w:rPr>
              <w:t>0,</w:t>
            </w:r>
            <w:r w:rsidR="002E0EC4" w:rsidRPr="00ED039A">
              <w:rPr>
                <w:b/>
              </w:rPr>
              <w:t>2</w:t>
            </w:r>
            <w:r w:rsidRPr="00ED039A">
              <w:rPr>
                <w:b/>
              </w:rPr>
              <w:t xml:space="preserve"> p</w:t>
            </w:r>
            <w:r w:rsidR="005804FF" w:rsidRPr="00ED039A">
              <w:rPr>
                <w:b/>
              </w:rPr>
              <w:t xml:space="preserve"> /</w:t>
            </w:r>
            <w:r w:rsidRPr="00ED039A">
              <w:rPr>
                <w:b/>
              </w:rPr>
              <w:t xml:space="preserve">activitate </w:t>
            </w:r>
            <w:r w:rsidR="005804FF" w:rsidRPr="00ED039A">
              <w:rPr>
                <w:b/>
              </w:rPr>
              <w:t xml:space="preserve">maximum </w:t>
            </w:r>
            <w:r w:rsidR="002E0EC4" w:rsidRPr="00ED039A">
              <w:rPr>
                <w:b/>
              </w:rPr>
              <w:t>1</w:t>
            </w:r>
            <w:r w:rsidRPr="00ED039A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4D52EA" w14:textId="0D76078B" w:rsidR="00521332" w:rsidRPr="00D91C85" w:rsidRDefault="00521332" w:rsidP="002E4C96"/>
        </w:tc>
        <w:tc>
          <w:tcPr>
            <w:tcW w:w="2970" w:type="dxa"/>
          </w:tcPr>
          <w:p w14:paraId="3C7288F0" w14:textId="77777777" w:rsidR="00521332" w:rsidRPr="00D91C85" w:rsidRDefault="00521332" w:rsidP="00802146"/>
        </w:tc>
        <w:tc>
          <w:tcPr>
            <w:tcW w:w="1440" w:type="dxa"/>
          </w:tcPr>
          <w:p w14:paraId="10FC464B" w14:textId="77777777" w:rsidR="00521332" w:rsidRPr="00D91C85" w:rsidRDefault="00521332" w:rsidP="00802146"/>
        </w:tc>
      </w:tr>
      <w:tr w:rsidR="005804FF" w:rsidRPr="00D91C85" w14:paraId="35E0DDDF" w14:textId="77777777" w:rsidTr="00922EC8">
        <w:trPr>
          <w:trHeight w:val="287"/>
        </w:trPr>
        <w:tc>
          <w:tcPr>
            <w:tcW w:w="1678" w:type="dxa"/>
            <w:vMerge/>
          </w:tcPr>
          <w:p w14:paraId="4FDFB504" w14:textId="77777777"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252" w:type="dxa"/>
          </w:tcPr>
          <w:p w14:paraId="543044A0" w14:textId="77777777"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  <w:vAlign w:val="center"/>
          </w:tcPr>
          <w:p w14:paraId="5AC596B9" w14:textId="6C296DD1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Pr="00E04EA3">
              <w:rPr>
                <w:b/>
              </w:rPr>
              <w:t xml:space="preserve"> p/ an școlar</w:t>
            </w:r>
          </w:p>
          <w:p w14:paraId="693426EC" w14:textId="20CE5937" w:rsidR="005804FF" w:rsidRPr="00E04EA3" w:rsidRDefault="005804FF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</w:t>
            </w:r>
            <w:r w:rsidR="002E0EC4">
              <w:rPr>
                <w:b/>
              </w:rPr>
              <w:t>8</w:t>
            </w:r>
            <w:r>
              <w:rPr>
                <w:b/>
              </w:rPr>
              <w:t>p</w:t>
            </w:r>
          </w:p>
          <w:p w14:paraId="10C62545" w14:textId="77777777" w:rsidR="005804FF" w:rsidRPr="00E04EA3" w:rsidRDefault="005804FF" w:rsidP="00922EC8">
            <w:pPr>
              <w:jc w:val="center"/>
            </w:pPr>
          </w:p>
        </w:tc>
        <w:tc>
          <w:tcPr>
            <w:tcW w:w="1260" w:type="dxa"/>
          </w:tcPr>
          <w:p w14:paraId="1C90935F" w14:textId="040C2795" w:rsidR="005804FF" w:rsidRPr="00D91C85" w:rsidRDefault="005804FF" w:rsidP="002E4C96"/>
        </w:tc>
        <w:tc>
          <w:tcPr>
            <w:tcW w:w="2970" w:type="dxa"/>
          </w:tcPr>
          <w:p w14:paraId="71726C0A" w14:textId="77777777" w:rsidR="005804FF" w:rsidRPr="00D91C85" w:rsidRDefault="005804FF" w:rsidP="005804FF"/>
        </w:tc>
        <w:tc>
          <w:tcPr>
            <w:tcW w:w="1440" w:type="dxa"/>
          </w:tcPr>
          <w:p w14:paraId="4DA7B53E" w14:textId="77777777" w:rsidR="005804FF" w:rsidRPr="00D91C85" w:rsidRDefault="005804FF" w:rsidP="005804FF"/>
        </w:tc>
      </w:tr>
      <w:tr w:rsidR="00521332" w:rsidRPr="00D91C85" w14:paraId="6D8B24B9" w14:textId="77777777" w:rsidTr="00922EC8">
        <w:tc>
          <w:tcPr>
            <w:tcW w:w="1678" w:type="dxa"/>
            <w:vMerge/>
          </w:tcPr>
          <w:p w14:paraId="0EAC7F65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0A9FEED5" w14:textId="77777777" w:rsidR="00521332" w:rsidRPr="00D91C85" w:rsidRDefault="005804FF" w:rsidP="00802146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 xml:space="preserve">/sau profesor coordonator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educative</w:t>
            </w:r>
          </w:p>
        </w:tc>
        <w:tc>
          <w:tcPr>
            <w:tcW w:w="1800" w:type="dxa"/>
            <w:vAlign w:val="center"/>
          </w:tcPr>
          <w:p w14:paraId="349A0A24" w14:textId="11D09ECB" w:rsidR="00521332" w:rsidRPr="00D91C85" w:rsidRDefault="00FE5DE0" w:rsidP="00922EC8">
            <w:pPr>
              <w:jc w:val="center"/>
            </w:pPr>
            <w:r>
              <w:rPr>
                <w:b/>
              </w:rPr>
              <w:t>0,</w:t>
            </w:r>
            <w:r w:rsidR="002E0EC4">
              <w:rPr>
                <w:b/>
              </w:rPr>
              <w:t>4</w:t>
            </w:r>
            <w:r w:rsidR="00521332"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483D9BA" w14:textId="61572890" w:rsidR="00521332" w:rsidRPr="00D91C85" w:rsidRDefault="00521332" w:rsidP="00802146"/>
        </w:tc>
        <w:tc>
          <w:tcPr>
            <w:tcW w:w="2970" w:type="dxa"/>
          </w:tcPr>
          <w:p w14:paraId="21447576" w14:textId="77777777" w:rsidR="00521332" w:rsidRPr="00D91C85" w:rsidRDefault="00521332" w:rsidP="00802146"/>
        </w:tc>
        <w:tc>
          <w:tcPr>
            <w:tcW w:w="1440" w:type="dxa"/>
          </w:tcPr>
          <w:p w14:paraId="5A5AEEE1" w14:textId="77777777" w:rsidR="00521332" w:rsidRPr="00D91C85" w:rsidRDefault="00521332" w:rsidP="00802146"/>
        </w:tc>
      </w:tr>
      <w:tr w:rsidR="00521332" w:rsidRPr="00D91C85" w14:paraId="12E67E8B" w14:textId="77777777" w:rsidTr="00922EC8">
        <w:tc>
          <w:tcPr>
            <w:tcW w:w="1678" w:type="dxa"/>
            <w:vMerge/>
          </w:tcPr>
          <w:p w14:paraId="0E0CB8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1900AB9F" w14:textId="77777777" w:rsidR="00521332" w:rsidRPr="00D91C85" w:rsidRDefault="00DC773F" w:rsidP="00802146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  <w:vAlign w:val="center"/>
          </w:tcPr>
          <w:p w14:paraId="49C4C03D" w14:textId="108E074F" w:rsidR="00521332" w:rsidRPr="00D91C85" w:rsidRDefault="00521332" w:rsidP="00922EC8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2E0EC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1C0FB6F5" w14:textId="67BC074F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1EAA3D5" w14:textId="77777777" w:rsidR="00521332" w:rsidRPr="00D91C85" w:rsidRDefault="00521332" w:rsidP="00802146"/>
        </w:tc>
        <w:tc>
          <w:tcPr>
            <w:tcW w:w="1440" w:type="dxa"/>
          </w:tcPr>
          <w:p w14:paraId="419BD927" w14:textId="77777777" w:rsidR="00521332" w:rsidRPr="00D91C85" w:rsidRDefault="00521332" w:rsidP="00802146"/>
        </w:tc>
      </w:tr>
      <w:tr w:rsidR="00521332" w:rsidRPr="00D91C85" w14:paraId="22D0788D" w14:textId="77777777" w:rsidTr="00922EC8">
        <w:tc>
          <w:tcPr>
            <w:tcW w:w="1678" w:type="dxa"/>
            <w:vMerge/>
          </w:tcPr>
          <w:p w14:paraId="2F915803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75EA49CC" w14:textId="77777777" w:rsidR="00521332" w:rsidRPr="00D91C85" w:rsidRDefault="00DC773F" w:rsidP="00802146">
            <w:pPr>
              <w:jc w:val="both"/>
            </w:pPr>
            <w:r>
              <w:t>a.13</w:t>
            </w:r>
            <w:r w:rsidR="00521332" w:rsidRPr="00D91C85">
              <w:t xml:space="preserve">. Rezultate la concursuri </w:t>
            </w:r>
            <w:proofErr w:type="spellStart"/>
            <w:r w:rsidR="00521332" w:rsidRPr="00D91C85">
              <w:t>şi</w:t>
            </w:r>
            <w:proofErr w:type="spellEnd"/>
            <w:r w:rsidR="00521332" w:rsidRPr="00D91C85">
              <w:t xml:space="preserve"> olimpiade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(elevi promovați pentru etapa următoare)</w:t>
            </w:r>
          </w:p>
        </w:tc>
        <w:tc>
          <w:tcPr>
            <w:tcW w:w="1800" w:type="dxa"/>
            <w:vAlign w:val="center"/>
          </w:tcPr>
          <w:p w14:paraId="381E07BA" w14:textId="2B3F2FFD" w:rsidR="00521332" w:rsidRPr="00D91C85" w:rsidRDefault="00521332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2E0EC4"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  <w:p w14:paraId="731B44B5" w14:textId="77777777" w:rsidR="00521332" w:rsidRPr="00D91C85" w:rsidRDefault="00521332" w:rsidP="00922EC8">
            <w:pPr>
              <w:jc w:val="center"/>
            </w:pPr>
          </w:p>
        </w:tc>
        <w:tc>
          <w:tcPr>
            <w:tcW w:w="1260" w:type="dxa"/>
          </w:tcPr>
          <w:p w14:paraId="7827C14C" w14:textId="33714A3A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282F7008" w14:textId="77777777" w:rsidR="00521332" w:rsidRPr="00D91C85" w:rsidRDefault="00521332" w:rsidP="00802146"/>
        </w:tc>
        <w:tc>
          <w:tcPr>
            <w:tcW w:w="1440" w:type="dxa"/>
          </w:tcPr>
          <w:p w14:paraId="3EE99A47" w14:textId="77777777" w:rsidR="00521332" w:rsidRPr="00D91C85" w:rsidRDefault="00521332" w:rsidP="00802146"/>
        </w:tc>
      </w:tr>
      <w:tr w:rsidR="00521332" w:rsidRPr="00D91C85" w14:paraId="66B1858B" w14:textId="77777777" w:rsidTr="00922EC8">
        <w:tc>
          <w:tcPr>
            <w:tcW w:w="1678" w:type="dxa"/>
            <w:vMerge/>
          </w:tcPr>
          <w:p w14:paraId="32AD7C22" w14:textId="77777777" w:rsidR="00521332" w:rsidRPr="00D91C85" w:rsidRDefault="00521332" w:rsidP="00802146">
            <w:pPr>
              <w:rPr>
                <w:b/>
              </w:rPr>
            </w:pPr>
          </w:p>
        </w:tc>
        <w:tc>
          <w:tcPr>
            <w:tcW w:w="5252" w:type="dxa"/>
          </w:tcPr>
          <w:p w14:paraId="4480060F" w14:textId="77777777" w:rsidR="00521332" w:rsidRPr="00D91C85" w:rsidRDefault="00DC773F" w:rsidP="00802146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  <w:vAlign w:val="center"/>
          </w:tcPr>
          <w:p w14:paraId="7E7541E4" w14:textId="67C4E209" w:rsidR="00521332" w:rsidRPr="00ED039A" w:rsidRDefault="002E0EC4" w:rsidP="00922EC8">
            <w:pPr>
              <w:jc w:val="center"/>
              <w:rPr>
                <w:b/>
              </w:rPr>
            </w:pPr>
            <w:r w:rsidRPr="00ED039A">
              <w:rPr>
                <w:b/>
              </w:rPr>
              <w:t>1</w:t>
            </w:r>
            <w:r w:rsidR="00521332" w:rsidRPr="00ED039A">
              <w:rPr>
                <w:b/>
              </w:rPr>
              <w:t xml:space="preserve"> p</w:t>
            </w:r>
            <w:r w:rsidR="002C12C7" w:rsidRPr="00ED039A">
              <w:rPr>
                <w:b/>
              </w:rPr>
              <w:t>/</w:t>
            </w:r>
            <w:r w:rsidR="00521332" w:rsidRPr="00ED039A">
              <w:rPr>
                <w:b/>
              </w:rPr>
              <w:t xml:space="preserve"> proiect, maxim</w:t>
            </w:r>
            <w:r w:rsidR="0092548C" w:rsidRPr="00ED039A">
              <w:rPr>
                <w:b/>
              </w:rPr>
              <w:t>um</w:t>
            </w:r>
            <w:r w:rsidR="00521332" w:rsidRPr="00ED039A">
              <w:rPr>
                <w:b/>
              </w:rPr>
              <w:t xml:space="preserve"> </w:t>
            </w:r>
            <w:r w:rsidRPr="00ED039A">
              <w:rPr>
                <w:b/>
              </w:rPr>
              <w:t xml:space="preserve">2 </w:t>
            </w:r>
            <w:r w:rsidR="00521332" w:rsidRPr="00ED039A">
              <w:rPr>
                <w:b/>
              </w:rPr>
              <w:t>p</w:t>
            </w:r>
          </w:p>
          <w:p w14:paraId="736DBCDD" w14:textId="77777777" w:rsidR="00521332" w:rsidRPr="00D91C85" w:rsidRDefault="00521332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3F35FFF" w14:textId="1C395576" w:rsidR="00521332" w:rsidRPr="00D91C85" w:rsidRDefault="00521332" w:rsidP="00802146">
            <w:pPr>
              <w:spacing w:line="270" w:lineRule="exact"/>
            </w:pPr>
          </w:p>
        </w:tc>
        <w:tc>
          <w:tcPr>
            <w:tcW w:w="2970" w:type="dxa"/>
          </w:tcPr>
          <w:p w14:paraId="3AB6A143" w14:textId="77777777" w:rsidR="00521332" w:rsidRPr="00D91C85" w:rsidRDefault="00521332" w:rsidP="00802146">
            <w:pPr>
              <w:rPr>
                <w:color w:val="FF0000"/>
              </w:rPr>
            </w:pPr>
          </w:p>
        </w:tc>
        <w:tc>
          <w:tcPr>
            <w:tcW w:w="1440" w:type="dxa"/>
          </w:tcPr>
          <w:p w14:paraId="0B556933" w14:textId="77777777" w:rsidR="00521332" w:rsidRPr="00D91C85" w:rsidRDefault="00521332" w:rsidP="00802146"/>
        </w:tc>
      </w:tr>
      <w:tr w:rsidR="002C12C7" w:rsidRPr="00D91C85" w14:paraId="05B2C41B" w14:textId="77777777" w:rsidTr="00922EC8">
        <w:tc>
          <w:tcPr>
            <w:tcW w:w="1678" w:type="dxa"/>
            <w:vMerge/>
            <w:tcBorders>
              <w:bottom w:val="nil"/>
            </w:tcBorders>
          </w:tcPr>
          <w:p w14:paraId="435D124B" w14:textId="77777777"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252" w:type="dxa"/>
          </w:tcPr>
          <w:p w14:paraId="64939731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a)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</w:t>
            </w:r>
            <w:r w:rsidR="008279E2">
              <w:rPr>
                <w:b/>
              </w:rPr>
              <w:t xml:space="preserve"> ani </w:t>
            </w:r>
            <w:proofErr w:type="spellStart"/>
            <w:r w:rsidR="008279E2">
              <w:rPr>
                <w:b/>
              </w:rPr>
              <w:t>şcolari</w:t>
            </w:r>
            <w:proofErr w:type="spellEnd"/>
            <w:r w:rsidR="008279E2">
              <w:rPr>
                <w:b/>
              </w:rPr>
              <w:t xml:space="preserve"> </w:t>
            </w:r>
            <w:proofErr w:type="spellStart"/>
            <w:r w:rsidR="008279E2">
              <w:rPr>
                <w:b/>
              </w:rPr>
              <w:t>încheiaţi</w:t>
            </w:r>
            <w:proofErr w:type="spellEnd"/>
            <w:r w:rsidR="008279E2">
              <w:rPr>
                <w:b/>
              </w:rPr>
              <w:t xml:space="preserve"> clasă de </w:t>
            </w:r>
            <w:r w:rsidRPr="00E04EA3">
              <w:rPr>
                <w:b/>
              </w:rPr>
              <w:t xml:space="preserve">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14:paraId="0D1C2BBD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  <w:vAlign w:val="center"/>
          </w:tcPr>
          <w:p w14:paraId="0CC6AB95" w14:textId="77777777" w:rsidR="002C12C7" w:rsidRPr="00D91C85" w:rsidRDefault="002C12C7" w:rsidP="00922EC8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14:paraId="3CB13644" w14:textId="77777777" w:rsidR="002C12C7" w:rsidRPr="00D91C85" w:rsidRDefault="002C12C7" w:rsidP="00922EC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57B9EF3" w14:textId="77777777"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14:paraId="228DBEB9" w14:textId="77777777"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14:paraId="32DA8F28" w14:textId="77777777" w:rsidR="002C12C7" w:rsidRPr="00D91C85" w:rsidRDefault="002C12C7" w:rsidP="002C12C7"/>
        </w:tc>
      </w:tr>
      <w:tr w:rsidR="00571F3A" w:rsidRPr="00D91C85" w14:paraId="7354ED8F" w14:textId="77777777" w:rsidTr="00922EC8">
        <w:tc>
          <w:tcPr>
            <w:tcW w:w="1678" w:type="dxa"/>
            <w:tcBorders>
              <w:top w:val="nil"/>
            </w:tcBorders>
            <w:textDirection w:val="btLr"/>
          </w:tcPr>
          <w:p w14:paraId="3619F9BB" w14:textId="77777777"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252" w:type="dxa"/>
          </w:tcPr>
          <w:p w14:paraId="1D8E3E12" w14:textId="0A190C39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</w:t>
            </w:r>
            <w:r w:rsidRPr="00E04EA3">
              <w:rPr>
                <w:b/>
              </w:rPr>
              <w:lastRenderedPageBreak/>
              <w:t xml:space="preserve">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  <w:p w14:paraId="74F008C9" w14:textId="77777777" w:rsidR="00571F3A" w:rsidRPr="00E04EA3" w:rsidRDefault="00571F3A" w:rsidP="00571F3A">
            <w:pPr>
              <w:jc w:val="both"/>
              <w:rPr>
                <w:b/>
              </w:rPr>
            </w:pPr>
          </w:p>
          <w:p w14:paraId="378DF577" w14:textId="14CE1DE1"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</w:t>
            </w:r>
            <w:r w:rsidR="005568C2">
              <w:rPr>
                <w:b/>
              </w:rPr>
              <w:t>10</w:t>
            </w:r>
            <w:r>
              <w:rPr>
                <w:b/>
              </w:rPr>
              <w:t xml:space="preserve">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  <w:vAlign w:val="center"/>
          </w:tcPr>
          <w:p w14:paraId="5C0EA62D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lastRenderedPageBreak/>
              <w:t>1,5 p /an școlar</w:t>
            </w:r>
          </w:p>
          <w:p w14:paraId="390A0548" w14:textId="77777777" w:rsidR="00571F3A" w:rsidRPr="004F0692" w:rsidRDefault="00140C7F" w:rsidP="00922EC8">
            <w:pPr>
              <w:jc w:val="center"/>
              <w:rPr>
                <w:b/>
              </w:rPr>
            </w:pPr>
            <w:r w:rsidRPr="004F0692">
              <w:rPr>
                <w:b/>
              </w:rPr>
              <w:t>m</w:t>
            </w:r>
            <w:r w:rsidR="00571F3A" w:rsidRPr="004F0692">
              <w:rPr>
                <w:b/>
              </w:rPr>
              <w:t>aximum 3 p</w:t>
            </w:r>
          </w:p>
          <w:p w14:paraId="50797B7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5F81612F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17A3EB1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6650E80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0DE9FEB9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64DDB7DA" w14:textId="77777777" w:rsidR="00571F3A" w:rsidRPr="00E04EA3" w:rsidRDefault="00571F3A" w:rsidP="00922EC8">
            <w:pPr>
              <w:jc w:val="center"/>
              <w:rPr>
                <w:b/>
              </w:rPr>
            </w:pPr>
          </w:p>
          <w:p w14:paraId="28E30C53" w14:textId="77777777" w:rsidR="00571F3A" w:rsidRPr="00E04EA3" w:rsidRDefault="00571F3A" w:rsidP="00922EC8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2 p /an școlar, </w:t>
            </w:r>
            <w:r w:rsidRPr="004F0692">
              <w:rPr>
                <w:b/>
              </w:rPr>
              <w:t>maximum 4 p</w:t>
            </w:r>
          </w:p>
        </w:tc>
        <w:tc>
          <w:tcPr>
            <w:tcW w:w="1260" w:type="dxa"/>
          </w:tcPr>
          <w:p w14:paraId="295C95BC" w14:textId="77777777" w:rsidR="00571F3A" w:rsidRPr="00D91C85" w:rsidRDefault="00571F3A" w:rsidP="00571F3A"/>
        </w:tc>
        <w:tc>
          <w:tcPr>
            <w:tcW w:w="2970" w:type="dxa"/>
          </w:tcPr>
          <w:p w14:paraId="5FE90F02" w14:textId="77777777" w:rsidR="00571F3A" w:rsidRPr="00D91C85" w:rsidRDefault="00571F3A" w:rsidP="00571F3A"/>
        </w:tc>
        <w:tc>
          <w:tcPr>
            <w:tcW w:w="1440" w:type="dxa"/>
          </w:tcPr>
          <w:p w14:paraId="0AF1A508" w14:textId="77777777" w:rsidR="00571F3A" w:rsidRPr="00D91C85" w:rsidRDefault="00571F3A" w:rsidP="00571F3A"/>
        </w:tc>
      </w:tr>
      <w:tr w:rsidR="002C12C7" w:rsidRPr="00D91C85" w14:paraId="39458D46" w14:textId="77777777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14:paraId="1C2A75FF" w14:textId="77777777"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FD729B" w14:textId="1B2D7CF7" w:rsidR="002C12C7" w:rsidRPr="001D2825" w:rsidRDefault="0092548C" w:rsidP="002C12C7">
            <w:pPr>
              <w:jc w:val="center"/>
              <w:rPr>
                <w:b/>
                <w:color w:val="FF0000"/>
              </w:rPr>
            </w:pPr>
            <w:r w:rsidRPr="002E0EC4">
              <w:rPr>
                <w:b/>
                <w:color w:val="000000" w:themeColor="text1"/>
              </w:rPr>
              <w:t>Maximum</w:t>
            </w:r>
            <w:r w:rsidR="002C12C7" w:rsidRPr="002E0EC4">
              <w:rPr>
                <w:b/>
                <w:color w:val="000000" w:themeColor="text1"/>
              </w:rPr>
              <w:t xml:space="preserve"> </w:t>
            </w:r>
            <w:r w:rsidR="001D2825" w:rsidRPr="002E0EC4">
              <w:rPr>
                <w:b/>
                <w:color w:val="000000" w:themeColor="text1"/>
              </w:rPr>
              <w:t>10</w:t>
            </w:r>
            <w:r w:rsidR="002C12C7" w:rsidRPr="002E0EC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27C46" w14:textId="77777777"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14:paraId="3F066CB6" w14:textId="77777777"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14:paraId="74854F71" w14:textId="77777777" w:rsidR="002C12C7" w:rsidRPr="00D91C85" w:rsidRDefault="002C12C7" w:rsidP="002C12C7"/>
        </w:tc>
      </w:tr>
      <w:tr w:rsidR="007A689F" w:rsidRPr="00D91C85" w14:paraId="2AB72468" w14:textId="77777777" w:rsidTr="00DF5D54">
        <w:tc>
          <w:tcPr>
            <w:tcW w:w="1678" w:type="dxa"/>
            <w:vMerge w:val="restart"/>
            <w:textDirection w:val="btLr"/>
          </w:tcPr>
          <w:p w14:paraId="6E6023A8" w14:textId="7944E368" w:rsidR="002E0EC4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b. La nivelul </w:t>
            </w:r>
            <w:proofErr w:type="spellStart"/>
            <w:r w:rsidRPr="00D91C85">
              <w:rPr>
                <w:b/>
              </w:rPr>
              <w:t>judeţului</w:t>
            </w:r>
            <w:proofErr w:type="spellEnd"/>
          </w:p>
          <w:p w14:paraId="6CC8FD64" w14:textId="13102B77" w:rsidR="007A689F" w:rsidRPr="00D91C85" w:rsidRDefault="007A689F" w:rsidP="002E0EC4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2E0EC4">
              <w:rPr>
                <w:b/>
              </w:rPr>
              <w:t>10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75ADDFFC" w14:textId="77777777"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 xml:space="preserve">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14:paraId="2A76ADBA" w14:textId="7F77031B" w:rsidR="007A689F" w:rsidRPr="00FE5DE0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689F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5F370B2" w14:textId="61ADC843" w:rsidR="007A689F" w:rsidRPr="00D91C85" w:rsidRDefault="007A689F" w:rsidP="007A689F"/>
        </w:tc>
        <w:tc>
          <w:tcPr>
            <w:tcW w:w="2970" w:type="dxa"/>
          </w:tcPr>
          <w:p w14:paraId="07371204" w14:textId="77777777" w:rsidR="007A689F" w:rsidRPr="00D91C85" w:rsidRDefault="007A689F" w:rsidP="007A689F"/>
        </w:tc>
        <w:tc>
          <w:tcPr>
            <w:tcW w:w="1440" w:type="dxa"/>
          </w:tcPr>
          <w:p w14:paraId="66BAE384" w14:textId="77777777" w:rsidR="007A689F" w:rsidRPr="00D91C85" w:rsidRDefault="007A689F" w:rsidP="007A689F"/>
        </w:tc>
      </w:tr>
      <w:tr w:rsidR="007A689F" w:rsidRPr="00D91C85" w14:paraId="36998E24" w14:textId="77777777" w:rsidTr="00DF5D54">
        <w:tc>
          <w:tcPr>
            <w:tcW w:w="1678" w:type="dxa"/>
            <w:vMerge/>
          </w:tcPr>
          <w:p w14:paraId="4EFC815F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7FC0050" w14:textId="77777777"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zonal</w:t>
            </w:r>
          </w:p>
        </w:tc>
        <w:tc>
          <w:tcPr>
            <w:tcW w:w="1800" w:type="dxa"/>
          </w:tcPr>
          <w:p w14:paraId="29A4DEFF" w14:textId="3DA0ECEB"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852879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350B9FA0" w14:textId="62E8AAD3"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14:paraId="19F77F70" w14:textId="77777777" w:rsidR="007A689F" w:rsidRPr="00D91C85" w:rsidRDefault="007A689F" w:rsidP="007A689F"/>
        </w:tc>
        <w:tc>
          <w:tcPr>
            <w:tcW w:w="1440" w:type="dxa"/>
          </w:tcPr>
          <w:p w14:paraId="46E0BC03" w14:textId="77777777" w:rsidR="007A689F" w:rsidRPr="00D91C85" w:rsidRDefault="007A689F" w:rsidP="007A689F"/>
        </w:tc>
      </w:tr>
      <w:tr w:rsidR="007A689F" w:rsidRPr="00D91C85" w14:paraId="16E9E601" w14:textId="77777777" w:rsidTr="00DF5D54">
        <w:tc>
          <w:tcPr>
            <w:tcW w:w="1678" w:type="dxa"/>
            <w:vMerge/>
          </w:tcPr>
          <w:p w14:paraId="3BEEC6C2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24BC57C" w14:textId="77777777" w:rsidR="007A689F" w:rsidRPr="00D91C85" w:rsidRDefault="007A689F" w:rsidP="007A689F">
            <w:pPr>
              <w:jc w:val="both"/>
            </w:pPr>
            <w:r w:rsidRPr="00D91C85">
              <w:t xml:space="preserve">b.3. Membru în </w:t>
            </w:r>
            <w:proofErr w:type="spellStart"/>
            <w:r w:rsidRPr="00D91C85">
              <w:t>asociaţii</w:t>
            </w:r>
            <w:proofErr w:type="spellEnd"/>
            <w:r w:rsidRPr="00D91C85">
              <w:t xml:space="preserve"> profesionale ale cadrelor didactice</w:t>
            </w:r>
          </w:p>
        </w:tc>
        <w:tc>
          <w:tcPr>
            <w:tcW w:w="1800" w:type="dxa"/>
          </w:tcPr>
          <w:p w14:paraId="3FE40B0D" w14:textId="13BF141A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ED039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A88C5DE" w14:textId="12EE3D7E" w:rsidR="007A689F" w:rsidRPr="00D91C85" w:rsidRDefault="007A689F" w:rsidP="007A689F"/>
        </w:tc>
        <w:tc>
          <w:tcPr>
            <w:tcW w:w="2970" w:type="dxa"/>
          </w:tcPr>
          <w:p w14:paraId="5C1BAED0" w14:textId="77777777" w:rsidR="007A689F" w:rsidRPr="00D91C85" w:rsidRDefault="007A689F" w:rsidP="007A689F"/>
        </w:tc>
        <w:tc>
          <w:tcPr>
            <w:tcW w:w="1440" w:type="dxa"/>
          </w:tcPr>
          <w:p w14:paraId="2D0E413F" w14:textId="77777777" w:rsidR="007A689F" w:rsidRPr="00D91C85" w:rsidRDefault="007A689F" w:rsidP="007A689F"/>
        </w:tc>
      </w:tr>
      <w:tr w:rsidR="007A689F" w:rsidRPr="00D91C85" w14:paraId="523A0C6E" w14:textId="77777777" w:rsidTr="00DF5D54">
        <w:tc>
          <w:tcPr>
            <w:tcW w:w="1678" w:type="dxa"/>
            <w:vMerge/>
          </w:tcPr>
          <w:p w14:paraId="26297F3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21024C6E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703ADD91" w14:textId="77777777"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14:paraId="1D52FA11" w14:textId="58B9C045"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14:paraId="1350115B" w14:textId="77777777"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01B685DC" w14:textId="77777777" w:rsidR="007A689F" w:rsidRPr="00D91C85" w:rsidRDefault="007A689F" w:rsidP="007A689F"/>
        </w:tc>
      </w:tr>
      <w:tr w:rsidR="007A689F" w:rsidRPr="00D91C85" w14:paraId="185225BF" w14:textId="77777777" w:rsidTr="00DF5D54">
        <w:tc>
          <w:tcPr>
            <w:tcW w:w="1678" w:type="dxa"/>
            <w:vMerge/>
          </w:tcPr>
          <w:p w14:paraId="17FBCB0E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1A9A291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</w:t>
            </w:r>
            <w:r>
              <w:t>sau al CCD</w:t>
            </w:r>
          </w:p>
        </w:tc>
        <w:tc>
          <w:tcPr>
            <w:tcW w:w="1800" w:type="dxa"/>
          </w:tcPr>
          <w:p w14:paraId="53CE5D48" w14:textId="4D5D84CD" w:rsidR="007A689F" w:rsidRPr="00D91C85" w:rsidRDefault="00ED039A" w:rsidP="007A68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548C">
              <w:rPr>
                <w:b/>
              </w:rPr>
              <w:t xml:space="preserve"> </w:t>
            </w:r>
            <w:r w:rsidR="007A689F"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2EDD6D5F" w14:textId="69120B6E" w:rsidR="007A689F" w:rsidRPr="00D91C85" w:rsidRDefault="007A689F" w:rsidP="007A689F"/>
        </w:tc>
        <w:tc>
          <w:tcPr>
            <w:tcW w:w="2970" w:type="dxa"/>
          </w:tcPr>
          <w:p w14:paraId="7FB9A3A9" w14:textId="77777777" w:rsidR="007A689F" w:rsidRPr="00D91C85" w:rsidRDefault="007A689F" w:rsidP="007A689F"/>
        </w:tc>
        <w:tc>
          <w:tcPr>
            <w:tcW w:w="1440" w:type="dxa"/>
          </w:tcPr>
          <w:p w14:paraId="0FC8758C" w14:textId="77777777" w:rsidR="007A689F" w:rsidRPr="00D91C85" w:rsidRDefault="007A689F" w:rsidP="007A689F"/>
        </w:tc>
      </w:tr>
      <w:tr w:rsidR="007A689F" w:rsidRPr="00D91C85" w14:paraId="421E3363" w14:textId="77777777" w:rsidTr="00DF5D54">
        <w:tc>
          <w:tcPr>
            <w:tcW w:w="1678" w:type="dxa"/>
            <w:vMerge/>
          </w:tcPr>
          <w:p w14:paraId="227ED878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7434364" w14:textId="77777777"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14:paraId="6A7D3E53" w14:textId="379EAF8B"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</w:t>
            </w:r>
          </w:p>
          <w:p w14:paraId="61CCDEAD" w14:textId="3C31B5D0"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ED039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14:paraId="0B877B9A" w14:textId="744D582B" w:rsidR="007A689F" w:rsidRPr="00D91C85" w:rsidRDefault="007A689F" w:rsidP="002E4C96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79D73DF" w14:textId="77777777" w:rsidR="007A689F" w:rsidRPr="00D91C85" w:rsidRDefault="007A689F" w:rsidP="007A689F"/>
        </w:tc>
        <w:tc>
          <w:tcPr>
            <w:tcW w:w="1440" w:type="dxa"/>
          </w:tcPr>
          <w:p w14:paraId="1E73234E" w14:textId="77777777" w:rsidR="007A689F" w:rsidRPr="00D91C85" w:rsidRDefault="007A689F" w:rsidP="007A689F"/>
        </w:tc>
      </w:tr>
      <w:tr w:rsidR="00386650" w:rsidRPr="00D91C85" w14:paraId="7F7F42A6" w14:textId="77777777" w:rsidTr="00DF5D54">
        <w:tc>
          <w:tcPr>
            <w:tcW w:w="1678" w:type="dxa"/>
            <w:vMerge/>
          </w:tcPr>
          <w:p w14:paraId="1BA644D1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54AAD653" w14:textId="28CF778C" w:rsidR="00386650" w:rsidRPr="00D91C85" w:rsidRDefault="00386650" w:rsidP="00386650">
            <w:pPr>
              <w:jc w:val="both"/>
            </w:pPr>
            <w:r w:rsidRPr="000711A8">
              <w:t xml:space="preserve">b.7. Coordonator sau membru în comisii de  elaborare de subiecte sau în comisii de evaluare în cadrul concursurilor/ olimpiade </w:t>
            </w:r>
            <w:proofErr w:type="spellStart"/>
            <w:r w:rsidRPr="000711A8">
              <w:t>şcolare</w:t>
            </w:r>
            <w:proofErr w:type="spellEnd"/>
            <w:r w:rsidRPr="000711A8">
              <w:t xml:space="preserve"> la nivel județean/regional</w:t>
            </w:r>
          </w:p>
        </w:tc>
        <w:tc>
          <w:tcPr>
            <w:tcW w:w="1800" w:type="dxa"/>
          </w:tcPr>
          <w:p w14:paraId="38ED042C" w14:textId="77777777" w:rsidR="00386650" w:rsidRPr="003F5AFA" w:rsidRDefault="00386650" w:rsidP="00386650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14:paraId="77C5D38A" w14:textId="1A69C847" w:rsidR="00386650" w:rsidRPr="003F5AFA" w:rsidRDefault="00386650" w:rsidP="00386650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>
              <w:rPr>
                <w:b/>
              </w:rPr>
              <w:t>imum 0,5p</w:t>
            </w:r>
          </w:p>
        </w:tc>
        <w:tc>
          <w:tcPr>
            <w:tcW w:w="1260" w:type="dxa"/>
          </w:tcPr>
          <w:p w14:paraId="7B5140E0" w14:textId="563C6853" w:rsidR="00386650" w:rsidRPr="00D91C85" w:rsidRDefault="00386650" w:rsidP="00386650"/>
        </w:tc>
        <w:tc>
          <w:tcPr>
            <w:tcW w:w="2970" w:type="dxa"/>
          </w:tcPr>
          <w:p w14:paraId="7732D95E" w14:textId="77777777" w:rsidR="00386650" w:rsidRPr="00D91C85" w:rsidRDefault="00386650" w:rsidP="00386650"/>
        </w:tc>
        <w:tc>
          <w:tcPr>
            <w:tcW w:w="1440" w:type="dxa"/>
          </w:tcPr>
          <w:p w14:paraId="74C9DF0F" w14:textId="77777777" w:rsidR="00386650" w:rsidRPr="00D91C85" w:rsidRDefault="00386650" w:rsidP="00386650"/>
        </w:tc>
      </w:tr>
      <w:tr w:rsidR="00386650" w:rsidRPr="00D91C85" w14:paraId="59339B0E" w14:textId="77777777" w:rsidTr="00DF5D54">
        <w:trPr>
          <w:trHeight w:val="593"/>
        </w:trPr>
        <w:tc>
          <w:tcPr>
            <w:tcW w:w="1678" w:type="dxa"/>
            <w:vMerge/>
          </w:tcPr>
          <w:p w14:paraId="502CD26A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62910CF0" w14:textId="1C9A9695" w:rsidR="00386650" w:rsidRPr="00D91C85" w:rsidRDefault="00386650" w:rsidP="00386650">
            <w:pPr>
              <w:jc w:val="both"/>
            </w:pPr>
            <w:r w:rsidRPr="000711A8">
              <w:t xml:space="preserve">b.8. Membru în comisii de elaborare de subiecte </w:t>
            </w:r>
            <w:proofErr w:type="spellStart"/>
            <w:r w:rsidRPr="000711A8">
              <w:t>şi</w:t>
            </w:r>
            <w:proofErr w:type="spellEnd"/>
            <w:r w:rsidRPr="000711A8">
              <w:t xml:space="preserve"> de evaluare în cadrul concursurilor de ocupare a posturilor vacante/ rezervate organizate la nivel </w:t>
            </w:r>
            <w:proofErr w:type="spellStart"/>
            <w:r w:rsidRPr="000711A8">
              <w:t>judeţean</w:t>
            </w:r>
            <w:proofErr w:type="spellEnd"/>
            <w:r>
              <w:t xml:space="preserve"> - </w:t>
            </w:r>
            <w:r>
              <w:rPr>
                <w:color w:val="FF0000"/>
              </w:rPr>
              <w:t>0,25p/activitate</w:t>
            </w:r>
          </w:p>
        </w:tc>
        <w:tc>
          <w:tcPr>
            <w:tcW w:w="1800" w:type="dxa"/>
          </w:tcPr>
          <w:p w14:paraId="71AA4A9F" w14:textId="7A314934" w:rsidR="00386650" w:rsidRPr="00D91C85" w:rsidRDefault="00386650" w:rsidP="00386650">
            <w:pPr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CFDA422" w14:textId="667B17FC" w:rsidR="00386650" w:rsidRPr="00D91C85" w:rsidRDefault="00386650" w:rsidP="00386650"/>
        </w:tc>
        <w:tc>
          <w:tcPr>
            <w:tcW w:w="2970" w:type="dxa"/>
          </w:tcPr>
          <w:p w14:paraId="198E7542" w14:textId="77777777" w:rsidR="00386650" w:rsidRPr="00D91C85" w:rsidRDefault="00386650" w:rsidP="00386650"/>
        </w:tc>
        <w:tc>
          <w:tcPr>
            <w:tcW w:w="1440" w:type="dxa"/>
          </w:tcPr>
          <w:p w14:paraId="093534B4" w14:textId="77777777" w:rsidR="00386650" w:rsidRPr="00D91C85" w:rsidRDefault="00386650" w:rsidP="00386650"/>
        </w:tc>
      </w:tr>
      <w:tr w:rsidR="00386650" w:rsidRPr="00D91C85" w14:paraId="6079D90C" w14:textId="77777777" w:rsidTr="00DF5D54">
        <w:trPr>
          <w:trHeight w:val="593"/>
        </w:trPr>
        <w:tc>
          <w:tcPr>
            <w:tcW w:w="1678" w:type="dxa"/>
            <w:vMerge/>
          </w:tcPr>
          <w:p w14:paraId="2BD054BC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752D6499" w14:textId="77777777" w:rsidR="00386650" w:rsidRPr="000711A8" w:rsidRDefault="00386650" w:rsidP="00386650">
            <w:pPr>
              <w:jc w:val="both"/>
            </w:pPr>
            <w:r w:rsidRPr="000711A8">
              <w:t>b.9. Membru în comisia  de organizare a olimpiadelor școlare județene/concursurilor la nivel județean /regional</w:t>
            </w:r>
          </w:p>
          <w:p w14:paraId="724F724E" w14:textId="69794454" w:rsidR="00386650" w:rsidRPr="00D91C85" w:rsidRDefault="00386650" w:rsidP="00386650">
            <w:pPr>
              <w:jc w:val="both"/>
            </w:pPr>
            <w:r>
              <w:rPr>
                <w:color w:val="FF0000"/>
              </w:rPr>
              <w:t>0,1p/activitate</w:t>
            </w:r>
          </w:p>
        </w:tc>
        <w:tc>
          <w:tcPr>
            <w:tcW w:w="1800" w:type="dxa"/>
          </w:tcPr>
          <w:p w14:paraId="6CE11B83" w14:textId="07BA88AB" w:rsidR="00386650" w:rsidRPr="00D91C85" w:rsidRDefault="00386650" w:rsidP="00386650">
            <w:pPr>
              <w:jc w:val="center"/>
            </w:pPr>
            <w:r w:rsidRPr="00D91C85">
              <w:rPr>
                <w:b/>
              </w:rPr>
              <w:t>0,</w:t>
            </w:r>
            <w:r>
              <w:rPr>
                <w:b/>
              </w:rPr>
              <w:t>5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12E95020" w14:textId="1B54049A" w:rsidR="00386650" w:rsidRPr="00D91C85" w:rsidRDefault="00386650" w:rsidP="00386650"/>
        </w:tc>
        <w:tc>
          <w:tcPr>
            <w:tcW w:w="2970" w:type="dxa"/>
          </w:tcPr>
          <w:p w14:paraId="1BB3A5E2" w14:textId="77777777" w:rsidR="00386650" w:rsidRPr="00D91C85" w:rsidRDefault="00386650" w:rsidP="00386650"/>
        </w:tc>
        <w:tc>
          <w:tcPr>
            <w:tcW w:w="1440" w:type="dxa"/>
          </w:tcPr>
          <w:p w14:paraId="55EF82CD" w14:textId="77777777" w:rsidR="00386650" w:rsidRPr="00D91C85" w:rsidRDefault="00386650" w:rsidP="00386650"/>
        </w:tc>
      </w:tr>
      <w:tr w:rsidR="00386650" w:rsidRPr="00D91C85" w14:paraId="2A6374E6" w14:textId="77777777" w:rsidTr="00DF5D54">
        <w:trPr>
          <w:trHeight w:val="593"/>
        </w:trPr>
        <w:tc>
          <w:tcPr>
            <w:tcW w:w="1678" w:type="dxa"/>
            <w:vMerge/>
          </w:tcPr>
          <w:p w14:paraId="3D8894C0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52EE88D8" w14:textId="77777777" w:rsidR="00386650" w:rsidRPr="000711A8" w:rsidRDefault="00386650" w:rsidP="00386650">
            <w:pPr>
              <w:jc w:val="both"/>
            </w:pPr>
            <w:r w:rsidRPr="000711A8">
              <w:t>b.10. Membru în comisii de organizare a ex.def sau concursul de titularizare, membru în comisiile din centrele de examen</w:t>
            </w:r>
            <w:r>
              <w:t>/</w:t>
            </w:r>
            <w:r w:rsidRPr="00DC773F">
              <w:t>/ asistent supraveghetor</w:t>
            </w:r>
          </w:p>
          <w:p w14:paraId="3BBF591A" w14:textId="24049D50" w:rsidR="00386650" w:rsidRPr="00DC773F" w:rsidRDefault="00386650" w:rsidP="00386650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800" w:type="dxa"/>
          </w:tcPr>
          <w:p w14:paraId="36C9FBA2" w14:textId="6616C715" w:rsidR="00386650" w:rsidRPr="00D91C85" w:rsidRDefault="00386650" w:rsidP="00386650">
            <w:pPr>
              <w:jc w:val="center"/>
            </w:pPr>
            <w:r>
              <w:rPr>
                <w:b/>
              </w:rPr>
              <w:t xml:space="preserve">0,5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DC750BC" w14:textId="01414A90" w:rsidR="00386650" w:rsidRPr="00D91C85" w:rsidRDefault="00386650" w:rsidP="00386650"/>
        </w:tc>
        <w:tc>
          <w:tcPr>
            <w:tcW w:w="2970" w:type="dxa"/>
          </w:tcPr>
          <w:p w14:paraId="62714929" w14:textId="77777777" w:rsidR="00386650" w:rsidRPr="00D91C85" w:rsidRDefault="00386650" w:rsidP="00386650"/>
        </w:tc>
        <w:tc>
          <w:tcPr>
            <w:tcW w:w="1440" w:type="dxa"/>
          </w:tcPr>
          <w:p w14:paraId="2F109651" w14:textId="77777777" w:rsidR="00386650" w:rsidRPr="00D91C85" w:rsidRDefault="00386650" w:rsidP="00386650"/>
        </w:tc>
      </w:tr>
      <w:tr w:rsidR="00386650" w:rsidRPr="00D91C85" w14:paraId="20F1BB65" w14:textId="77777777" w:rsidTr="00DF5D54">
        <w:trPr>
          <w:trHeight w:val="593"/>
        </w:trPr>
        <w:tc>
          <w:tcPr>
            <w:tcW w:w="1678" w:type="dxa"/>
            <w:vMerge/>
          </w:tcPr>
          <w:p w14:paraId="44885C5E" w14:textId="77777777" w:rsidR="00386650" w:rsidRPr="00D91C85" w:rsidRDefault="00386650" w:rsidP="00386650">
            <w:pPr>
              <w:rPr>
                <w:b/>
              </w:rPr>
            </w:pPr>
          </w:p>
        </w:tc>
        <w:tc>
          <w:tcPr>
            <w:tcW w:w="5252" w:type="dxa"/>
          </w:tcPr>
          <w:p w14:paraId="72C13246" w14:textId="77777777" w:rsidR="00386650" w:rsidRPr="000711A8" w:rsidRDefault="00386650" w:rsidP="00386650">
            <w:pPr>
              <w:jc w:val="both"/>
            </w:pPr>
            <w:r w:rsidRPr="000711A8">
              <w:t xml:space="preserve">b.11. </w:t>
            </w:r>
            <w:proofErr w:type="spellStart"/>
            <w:r w:rsidRPr="000711A8">
              <w:t>Preşedinte</w:t>
            </w:r>
            <w:proofErr w:type="spellEnd"/>
            <w:r w:rsidRPr="000711A8">
              <w:t xml:space="preserve"> sau membru al comisiei consultative pe discipline/ consiliul consultativ al inspectoratului </w:t>
            </w:r>
            <w:proofErr w:type="spellStart"/>
            <w:r w:rsidRPr="000711A8">
              <w:t>şcolar</w:t>
            </w:r>
            <w:proofErr w:type="spellEnd"/>
            <w:r w:rsidRPr="000711A8">
              <w:t xml:space="preserve"> sau în alte comisii județene ale IȘJ Covasna</w:t>
            </w:r>
          </w:p>
          <w:p w14:paraId="3E4C608F" w14:textId="14FCDF05" w:rsidR="00386650" w:rsidRPr="00D91C85" w:rsidRDefault="00386650" w:rsidP="00386650">
            <w:pPr>
              <w:jc w:val="both"/>
            </w:pPr>
            <w:r>
              <w:rPr>
                <w:color w:val="FF0000"/>
              </w:rPr>
              <w:t>0,4 p/an</w:t>
            </w:r>
          </w:p>
        </w:tc>
        <w:tc>
          <w:tcPr>
            <w:tcW w:w="1800" w:type="dxa"/>
          </w:tcPr>
          <w:p w14:paraId="132122B2" w14:textId="0B09004C" w:rsidR="00386650" w:rsidRPr="00D91C85" w:rsidRDefault="00386650" w:rsidP="00386650">
            <w:pPr>
              <w:jc w:val="center"/>
              <w:rPr>
                <w:b/>
              </w:rPr>
            </w:pPr>
            <w:r>
              <w:rPr>
                <w:b/>
              </w:rPr>
              <w:t xml:space="preserve">0,8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14:paraId="793CCAD8" w14:textId="40D615C8" w:rsidR="00386650" w:rsidRPr="00D91C85" w:rsidRDefault="00386650" w:rsidP="00386650"/>
        </w:tc>
        <w:tc>
          <w:tcPr>
            <w:tcW w:w="2970" w:type="dxa"/>
          </w:tcPr>
          <w:p w14:paraId="2C3ECBE9" w14:textId="77777777" w:rsidR="00386650" w:rsidRPr="00D91C85" w:rsidRDefault="00386650" w:rsidP="00386650"/>
        </w:tc>
        <w:tc>
          <w:tcPr>
            <w:tcW w:w="1440" w:type="dxa"/>
          </w:tcPr>
          <w:p w14:paraId="002184D6" w14:textId="77777777" w:rsidR="00386650" w:rsidRPr="00D91C85" w:rsidRDefault="00386650" w:rsidP="00386650"/>
        </w:tc>
      </w:tr>
      <w:tr w:rsidR="007A689F" w:rsidRPr="00D91C85" w14:paraId="67625282" w14:textId="77777777" w:rsidTr="00DF5D54">
        <w:trPr>
          <w:trHeight w:val="1167"/>
        </w:trPr>
        <w:tc>
          <w:tcPr>
            <w:tcW w:w="1678" w:type="dxa"/>
            <w:vMerge/>
          </w:tcPr>
          <w:p w14:paraId="74AEC744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701F5F0E" w14:textId="77777777"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 xml:space="preserve">diferite 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</w:t>
            </w:r>
            <w:proofErr w:type="spellStart"/>
            <w:r w:rsidRPr="00D91C85">
              <w:t>judeţean</w:t>
            </w:r>
            <w:proofErr w:type="spellEnd"/>
            <w:r w:rsidRPr="00D91C85">
              <w:t xml:space="preserve">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14:paraId="7E8E96E4" w14:textId="550DFC78"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 xml:space="preserve">se mărește punctajul cu 1p, dacă la nivel regional a obținut premii (fără a depăși punctajul maxim de </w:t>
            </w:r>
            <w:r w:rsidR="00017064">
              <w:rPr>
                <w:b/>
              </w:rPr>
              <w:t>10</w:t>
            </w:r>
            <w:r w:rsidRPr="004E013E">
              <w:rPr>
                <w:b/>
              </w:rPr>
              <w:t xml:space="preserve"> p)</w:t>
            </w:r>
          </w:p>
        </w:tc>
        <w:tc>
          <w:tcPr>
            <w:tcW w:w="1800" w:type="dxa"/>
          </w:tcPr>
          <w:p w14:paraId="3F3F9DF1" w14:textId="77777777"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</w:t>
            </w:r>
            <w:proofErr w:type="spellStart"/>
            <w:r w:rsidRPr="00D91C85">
              <w:t>menţiune</w:t>
            </w:r>
            <w:proofErr w:type="spellEnd"/>
            <w:r w:rsidRPr="00D91C85">
              <w:t xml:space="preserve"> </w:t>
            </w:r>
            <w:r w:rsidRPr="00D91C85">
              <w:rPr>
                <w:b/>
              </w:rPr>
              <w:t>0,4 p;</w:t>
            </w:r>
          </w:p>
          <w:p w14:paraId="069AFCCC" w14:textId="77777777" w:rsidR="007A689F" w:rsidRDefault="007A689F" w:rsidP="007A689F">
            <w:pPr>
              <w:ind w:left="-108" w:right="-108" w:firstLine="108"/>
              <w:jc w:val="center"/>
            </w:pPr>
          </w:p>
          <w:p w14:paraId="02E0D436" w14:textId="77777777"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639D4A4" w14:textId="700E7E95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739F53D2" w14:textId="77777777"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425F919F" w14:textId="77777777" w:rsidR="007A689F" w:rsidRPr="00D91C85" w:rsidRDefault="007A689F" w:rsidP="007A689F"/>
        </w:tc>
      </w:tr>
      <w:tr w:rsidR="007A689F" w:rsidRPr="00D91C85" w14:paraId="4DB39CFB" w14:textId="77777777" w:rsidTr="00DF5D54">
        <w:tc>
          <w:tcPr>
            <w:tcW w:w="1678" w:type="dxa"/>
            <w:textDirection w:val="btLr"/>
          </w:tcPr>
          <w:p w14:paraId="42042596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422B599" w14:textId="77777777"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329D7AB6" w14:textId="70AF16CB"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</w:t>
            </w:r>
            <w:r w:rsidR="00017064">
              <w:rPr>
                <w:b/>
              </w:rPr>
              <w:t>4</w:t>
            </w:r>
            <w:r w:rsidRPr="00D91C85">
              <w:rPr>
                <w:b/>
              </w:rPr>
              <w:t xml:space="preserve"> p/material,</w:t>
            </w:r>
          </w:p>
          <w:p w14:paraId="5E796092" w14:textId="10D1D4FF"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</w:t>
            </w:r>
            <w:r w:rsidR="00017064">
              <w:rPr>
                <w:b/>
              </w:rPr>
              <w:t>8</w:t>
            </w:r>
            <w:r w:rsidR="0092548C">
              <w:rPr>
                <w:b/>
              </w:rPr>
              <w:t>p</w:t>
            </w:r>
          </w:p>
        </w:tc>
        <w:tc>
          <w:tcPr>
            <w:tcW w:w="1260" w:type="dxa"/>
          </w:tcPr>
          <w:p w14:paraId="717AB3AD" w14:textId="5CE5069D" w:rsidR="007A689F" w:rsidRPr="00101AAE" w:rsidRDefault="007A689F" w:rsidP="00101AAE">
            <w:pPr>
              <w:spacing w:line="270" w:lineRule="exact"/>
              <w:jc w:val="center"/>
              <w:rPr>
                <w:bCs/>
              </w:rPr>
            </w:pPr>
          </w:p>
        </w:tc>
        <w:tc>
          <w:tcPr>
            <w:tcW w:w="2970" w:type="dxa"/>
          </w:tcPr>
          <w:p w14:paraId="0B4BF09B" w14:textId="77777777" w:rsidR="007A689F" w:rsidRPr="00D91C85" w:rsidRDefault="007A689F" w:rsidP="007A689F"/>
        </w:tc>
        <w:tc>
          <w:tcPr>
            <w:tcW w:w="1440" w:type="dxa"/>
          </w:tcPr>
          <w:p w14:paraId="7B5A2E6A" w14:textId="77777777" w:rsidR="007A689F" w:rsidRPr="00D91C85" w:rsidRDefault="007A689F" w:rsidP="007A689F"/>
        </w:tc>
      </w:tr>
      <w:tr w:rsidR="007A689F" w:rsidRPr="00D91C85" w14:paraId="697CA51E" w14:textId="77777777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14:paraId="7E9A286A" w14:textId="77777777"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0D6589" w14:textId="2345104E" w:rsidR="007A689F" w:rsidRPr="001D2825" w:rsidRDefault="0092548C" w:rsidP="007A689F">
            <w:pPr>
              <w:jc w:val="center"/>
              <w:rPr>
                <w:b/>
                <w:color w:val="FF0000"/>
              </w:rPr>
            </w:pPr>
            <w:r w:rsidRPr="00017064">
              <w:rPr>
                <w:b/>
                <w:color w:val="000000" w:themeColor="text1"/>
              </w:rPr>
              <w:t>Maximum</w:t>
            </w:r>
            <w:r w:rsidR="007A689F" w:rsidRPr="00017064">
              <w:rPr>
                <w:b/>
                <w:color w:val="000000" w:themeColor="text1"/>
              </w:rPr>
              <w:t xml:space="preserve"> </w:t>
            </w:r>
            <w:r w:rsidR="001D2825" w:rsidRPr="00017064">
              <w:rPr>
                <w:b/>
                <w:color w:val="000000" w:themeColor="text1"/>
              </w:rPr>
              <w:t>10</w:t>
            </w:r>
            <w:r w:rsidR="007A689F" w:rsidRPr="00017064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FD42DD" w14:textId="77777777"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14:paraId="4DFAE922" w14:textId="77777777"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14:paraId="2DCE96D1" w14:textId="77777777" w:rsidR="007A689F" w:rsidRPr="00D91C85" w:rsidRDefault="007A689F" w:rsidP="007A689F"/>
        </w:tc>
      </w:tr>
      <w:tr w:rsidR="007A689F" w:rsidRPr="00D91C85" w14:paraId="0B7516F8" w14:textId="77777777" w:rsidTr="00DF5D54">
        <w:tc>
          <w:tcPr>
            <w:tcW w:w="1678" w:type="dxa"/>
            <w:vMerge w:val="restart"/>
            <w:textDirection w:val="btLr"/>
          </w:tcPr>
          <w:p w14:paraId="6DD75DE4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14:paraId="7A39E68A" w14:textId="77777777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c. nivel </w:t>
            </w:r>
            <w:proofErr w:type="spellStart"/>
            <w:r w:rsidRPr="00D91C85">
              <w:rPr>
                <w:b/>
              </w:rPr>
              <w:t>naţional</w:t>
            </w:r>
            <w:proofErr w:type="spellEnd"/>
          </w:p>
          <w:p w14:paraId="1A4E3FEF" w14:textId="46943C4F"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852879">
              <w:rPr>
                <w:b/>
              </w:rPr>
              <w:t>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6F77AC8" w14:textId="77777777"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 xml:space="preserve">Activitate de formator </w:t>
            </w:r>
            <w:proofErr w:type="spellStart"/>
            <w:r w:rsidRPr="00D91C85">
              <w:t>naţional</w:t>
            </w:r>
            <w:proofErr w:type="spellEnd"/>
          </w:p>
        </w:tc>
        <w:tc>
          <w:tcPr>
            <w:tcW w:w="1800" w:type="dxa"/>
          </w:tcPr>
          <w:p w14:paraId="1F2E2506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484F0CE7" w14:textId="77777777" w:rsidR="007A689F" w:rsidRPr="00D91C85" w:rsidRDefault="007A689F" w:rsidP="007A689F"/>
        </w:tc>
        <w:tc>
          <w:tcPr>
            <w:tcW w:w="2970" w:type="dxa"/>
          </w:tcPr>
          <w:p w14:paraId="1BAEDCD3" w14:textId="77777777" w:rsidR="007A689F" w:rsidRPr="00D91C85" w:rsidRDefault="007A689F" w:rsidP="007A689F"/>
        </w:tc>
        <w:tc>
          <w:tcPr>
            <w:tcW w:w="1440" w:type="dxa"/>
          </w:tcPr>
          <w:p w14:paraId="1E5A5B81" w14:textId="77777777" w:rsidR="007A689F" w:rsidRPr="00D91C85" w:rsidRDefault="007A689F" w:rsidP="007A689F"/>
        </w:tc>
      </w:tr>
      <w:tr w:rsidR="0000081E" w:rsidRPr="00D91C85" w14:paraId="1ACE6ADD" w14:textId="77777777" w:rsidTr="0000081E">
        <w:tc>
          <w:tcPr>
            <w:tcW w:w="1678" w:type="dxa"/>
            <w:vMerge/>
          </w:tcPr>
          <w:p w14:paraId="25FED6ED" w14:textId="77777777" w:rsidR="0000081E" w:rsidRPr="00D91C85" w:rsidRDefault="0000081E" w:rsidP="0000081E">
            <w:pPr>
              <w:rPr>
                <w:b/>
              </w:rPr>
            </w:pPr>
          </w:p>
        </w:tc>
        <w:tc>
          <w:tcPr>
            <w:tcW w:w="5252" w:type="dxa"/>
            <w:shd w:val="clear" w:color="auto" w:fill="FFFFFF" w:themeFill="background1"/>
          </w:tcPr>
          <w:p w14:paraId="3C8809BB" w14:textId="2A707C4F" w:rsidR="0000081E" w:rsidRPr="0000081E" w:rsidRDefault="0000081E" w:rsidP="0000081E">
            <w:pPr>
              <w:jc w:val="both"/>
            </w:pPr>
            <w:r w:rsidRPr="0000081E">
              <w:t xml:space="preserve">c.2. Membru al comisiei </w:t>
            </w:r>
            <w:proofErr w:type="spellStart"/>
            <w:r w:rsidRPr="0000081E">
              <w:t>naţionale</w:t>
            </w:r>
            <w:proofErr w:type="spellEnd"/>
            <w:r w:rsidRPr="0000081E">
              <w:t xml:space="preserve"> de specialitate sau al altor consilii/comisii </w:t>
            </w:r>
            <w:proofErr w:type="spellStart"/>
            <w:r w:rsidRPr="0000081E">
              <w:t>naţionale</w:t>
            </w:r>
            <w:proofErr w:type="spellEnd"/>
            <w:r w:rsidRPr="0000081E">
              <w:t xml:space="preserve"> </w:t>
            </w:r>
            <w:proofErr w:type="spellStart"/>
            <w:r w:rsidRPr="0000081E">
              <w:t>menţionate</w:t>
            </w:r>
            <w:proofErr w:type="spellEnd"/>
            <w:r w:rsidRPr="0000081E">
              <w:t xml:space="preserve"> în  Legea învățământului preuniversitar nr. 198/2023, cu modificările </w:t>
            </w:r>
            <w:proofErr w:type="spellStart"/>
            <w:r w:rsidRPr="0000081E">
              <w:t>şi</w:t>
            </w:r>
            <w:proofErr w:type="spellEnd"/>
            <w:r w:rsidRPr="0000081E">
              <w:t xml:space="preserve"> completările ulterioare</w:t>
            </w:r>
          </w:p>
        </w:tc>
        <w:tc>
          <w:tcPr>
            <w:tcW w:w="1800" w:type="dxa"/>
            <w:shd w:val="clear" w:color="auto" w:fill="auto"/>
          </w:tcPr>
          <w:p w14:paraId="385DA888" w14:textId="77777777" w:rsidR="0000081E" w:rsidRPr="0000081E" w:rsidRDefault="0000081E" w:rsidP="0000081E">
            <w:pPr>
              <w:jc w:val="center"/>
              <w:rPr>
                <w:b/>
              </w:rPr>
            </w:pPr>
            <w:r w:rsidRPr="0000081E">
              <w:rPr>
                <w:b/>
              </w:rPr>
              <w:t>1 p</w:t>
            </w:r>
          </w:p>
          <w:p w14:paraId="348C28E2" w14:textId="77777777" w:rsidR="0000081E" w:rsidRPr="0000081E" w:rsidRDefault="0000081E" w:rsidP="0000081E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092605" w14:textId="77777777" w:rsidR="0000081E" w:rsidRPr="00D91C85" w:rsidRDefault="0000081E" w:rsidP="0000081E"/>
        </w:tc>
        <w:tc>
          <w:tcPr>
            <w:tcW w:w="2970" w:type="dxa"/>
          </w:tcPr>
          <w:p w14:paraId="7A043EF7" w14:textId="77777777" w:rsidR="0000081E" w:rsidRPr="00D91C85" w:rsidRDefault="0000081E" w:rsidP="0000081E"/>
        </w:tc>
        <w:tc>
          <w:tcPr>
            <w:tcW w:w="1440" w:type="dxa"/>
          </w:tcPr>
          <w:p w14:paraId="0FF08FEF" w14:textId="77777777" w:rsidR="0000081E" w:rsidRPr="00D91C85" w:rsidRDefault="0000081E" w:rsidP="0000081E"/>
        </w:tc>
      </w:tr>
      <w:tr w:rsidR="007A689F" w:rsidRPr="00D91C85" w14:paraId="763443C9" w14:textId="77777777" w:rsidTr="00DF5D54">
        <w:tc>
          <w:tcPr>
            <w:tcW w:w="1678" w:type="dxa"/>
            <w:vMerge/>
          </w:tcPr>
          <w:p w14:paraId="7BE66C1C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51CE677B" w14:textId="77777777" w:rsidR="007A689F" w:rsidRPr="00D91C85" w:rsidRDefault="007A689F" w:rsidP="007A689F">
            <w:pPr>
              <w:jc w:val="both"/>
            </w:pPr>
            <w:r w:rsidRPr="00D91C85">
              <w:t xml:space="preserve">c.3.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consfătuiri </w:t>
            </w:r>
            <w:proofErr w:type="spellStart"/>
            <w:r w:rsidRPr="00D91C85">
              <w:t>naţionale</w:t>
            </w:r>
            <w:proofErr w:type="spellEnd"/>
            <w:r w:rsidRPr="00D91C85">
              <w:t xml:space="preserve"> </w:t>
            </w:r>
          </w:p>
        </w:tc>
        <w:tc>
          <w:tcPr>
            <w:tcW w:w="1800" w:type="dxa"/>
          </w:tcPr>
          <w:p w14:paraId="7664B684" w14:textId="77777777"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10BAE82F" w14:textId="77777777" w:rsidR="007A689F" w:rsidRPr="00D91C85" w:rsidRDefault="007A689F" w:rsidP="007A689F"/>
        </w:tc>
        <w:tc>
          <w:tcPr>
            <w:tcW w:w="2970" w:type="dxa"/>
          </w:tcPr>
          <w:p w14:paraId="6D69FADC" w14:textId="77777777" w:rsidR="007A689F" w:rsidRPr="00D91C85" w:rsidRDefault="007A689F" w:rsidP="007A689F"/>
        </w:tc>
        <w:tc>
          <w:tcPr>
            <w:tcW w:w="1440" w:type="dxa"/>
          </w:tcPr>
          <w:p w14:paraId="15C9B512" w14:textId="77777777" w:rsidR="007A689F" w:rsidRPr="00D91C85" w:rsidRDefault="007A689F" w:rsidP="007A689F"/>
        </w:tc>
      </w:tr>
      <w:tr w:rsidR="007A689F" w:rsidRPr="00D91C85" w14:paraId="72918504" w14:textId="77777777" w:rsidTr="00DF5D54">
        <w:trPr>
          <w:trHeight w:val="575"/>
        </w:trPr>
        <w:tc>
          <w:tcPr>
            <w:tcW w:w="1678" w:type="dxa"/>
            <w:vMerge/>
          </w:tcPr>
          <w:p w14:paraId="4E196477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3F2FF92E" w14:textId="77777777"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olimpiada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800" w:type="dxa"/>
          </w:tcPr>
          <w:p w14:paraId="2E772C49" w14:textId="77777777"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14:paraId="2CEAA671" w14:textId="77777777"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41000030" w14:textId="77777777" w:rsidR="007A689F" w:rsidRPr="00D91C85" w:rsidRDefault="007A689F" w:rsidP="007A689F"/>
        </w:tc>
        <w:tc>
          <w:tcPr>
            <w:tcW w:w="1440" w:type="dxa"/>
          </w:tcPr>
          <w:p w14:paraId="381401B0" w14:textId="77777777" w:rsidR="007A689F" w:rsidRPr="00D91C85" w:rsidRDefault="007A689F" w:rsidP="007A689F"/>
        </w:tc>
      </w:tr>
      <w:tr w:rsidR="007A689F" w:rsidRPr="00D91C85" w14:paraId="0EB41C81" w14:textId="77777777" w:rsidTr="00DF5D54">
        <w:trPr>
          <w:trHeight w:val="575"/>
        </w:trPr>
        <w:tc>
          <w:tcPr>
            <w:tcW w:w="1678" w:type="dxa"/>
            <w:vMerge/>
          </w:tcPr>
          <w:p w14:paraId="53A8E09D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0BDD21C" w14:textId="77777777"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14:paraId="5D32454D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14:paraId="6C997F99" w14:textId="77777777"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57C10E9C" w14:textId="77777777"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14:paraId="245A6498" w14:textId="77777777"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3AD1E09A" w14:textId="77777777" w:rsidR="007A689F" w:rsidRPr="00D91C85" w:rsidRDefault="007A689F" w:rsidP="007A689F"/>
        </w:tc>
        <w:tc>
          <w:tcPr>
            <w:tcW w:w="1440" w:type="dxa"/>
          </w:tcPr>
          <w:p w14:paraId="20A2556E" w14:textId="77777777" w:rsidR="007A689F" w:rsidRPr="00D91C85" w:rsidRDefault="007A689F" w:rsidP="007A689F"/>
        </w:tc>
      </w:tr>
      <w:tr w:rsidR="007A689F" w:rsidRPr="00D91C85" w14:paraId="7CA3D736" w14:textId="77777777" w:rsidTr="00DF5D54">
        <w:trPr>
          <w:trHeight w:val="575"/>
        </w:trPr>
        <w:tc>
          <w:tcPr>
            <w:tcW w:w="1678" w:type="dxa"/>
            <w:vMerge/>
          </w:tcPr>
          <w:p w14:paraId="2EB6358A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1F30BD36" w14:textId="77777777" w:rsidR="007A689F" w:rsidRPr="00D91C85" w:rsidRDefault="007A689F" w:rsidP="007A689F">
            <w:pPr>
              <w:jc w:val="both"/>
            </w:pPr>
            <w:r w:rsidRPr="00D91C85">
              <w:t xml:space="preserve">c.6.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întâlniri de lucru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comisii de elaborare a actelor legislative</w:t>
            </w:r>
          </w:p>
        </w:tc>
        <w:tc>
          <w:tcPr>
            <w:tcW w:w="1800" w:type="dxa"/>
          </w:tcPr>
          <w:p w14:paraId="2BD77E6F" w14:textId="77777777"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14:paraId="051A3C8C" w14:textId="77777777" w:rsidR="007A689F" w:rsidRPr="00D91C85" w:rsidRDefault="007A689F" w:rsidP="007A689F"/>
        </w:tc>
        <w:tc>
          <w:tcPr>
            <w:tcW w:w="2970" w:type="dxa"/>
          </w:tcPr>
          <w:p w14:paraId="5A9180A1" w14:textId="77777777" w:rsidR="007A689F" w:rsidRPr="00D91C85" w:rsidRDefault="007A689F" w:rsidP="007A689F"/>
        </w:tc>
        <w:tc>
          <w:tcPr>
            <w:tcW w:w="1440" w:type="dxa"/>
          </w:tcPr>
          <w:p w14:paraId="1B007C0E" w14:textId="77777777" w:rsidR="007A689F" w:rsidRPr="00D91C85" w:rsidRDefault="007A689F" w:rsidP="007A689F"/>
        </w:tc>
      </w:tr>
      <w:tr w:rsidR="007A689F" w:rsidRPr="00D91C85" w14:paraId="464B8BCA" w14:textId="77777777" w:rsidTr="00DF5D54">
        <w:trPr>
          <w:trHeight w:val="820"/>
        </w:trPr>
        <w:tc>
          <w:tcPr>
            <w:tcW w:w="1678" w:type="dxa"/>
            <w:vMerge/>
          </w:tcPr>
          <w:p w14:paraId="34842050" w14:textId="77777777"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252" w:type="dxa"/>
          </w:tcPr>
          <w:p w14:paraId="4BD873E7" w14:textId="77777777"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c.7. Rezultate olimpiade /concursuri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naţionale</w:t>
            </w:r>
            <w:proofErr w:type="spellEnd"/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14:paraId="49E352C3" w14:textId="77777777"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 xml:space="preserve">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30EAE79F" w14:textId="77777777"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14:paraId="3EC47E00" w14:textId="77777777" w:rsidR="00894E06" w:rsidRPr="00D91C85" w:rsidRDefault="00894E06" w:rsidP="007A689F">
            <w:pPr>
              <w:ind w:left="-108" w:right="-108"/>
              <w:jc w:val="center"/>
            </w:pPr>
          </w:p>
          <w:p w14:paraId="1322AB88" w14:textId="77777777"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14:paraId="341B389B" w14:textId="77777777"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14:paraId="13574EA1" w14:textId="77777777"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1770326F" w14:textId="77777777" w:rsidR="007A689F" w:rsidRPr="00D91C85" w:rsidRDefault="007A689F" w:rsidP="007A689F"/>
        </w:tc>
      </w:tr>
      <w:tr w:rsidR="00894E06" w:rsidRPr="00D91C85" w14:paraId="0F822BFB" w14:textId="77777777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B3E9873" w14:textId="77777777"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6B6C57" w14:textId="177A625C" w:rsidR="00894E06" w:rsidRPr="001D2825" w:rsidRDefault="00894E06" w:rsidP="00894E06">
            <w:pPr>
              <w:jc w:val="center"/>
              <w:rPr>
                <w:b/>
                <w:color w:val="FF0000"/>
              </w:rPr>
            </w:pPr>
            <w:r w:rsidRPr="00852879">
              <w:rPr>
                <w:b/>
                <w:color w:val="000000" w:themeColor="text1"/>
              </w:rPr>
              <w:t>Max</w:t>
            </w:r>
            <w:r w:rsidR="00F86ED1" w:rsidRPr="00852879">
              <w:rPr>
                <w:b/>
                <w:color w:val="000000" w:themeColor="text1"/>
              </w:rPr>
              <w:t>imum</w:t>
            </w:r>
            <w:r w:rsidRPr="00852879">
              <w:rPr>
                <w:b/>
                <w:color w:val="000000" w:themeColor="text1"/>
              </w:rPr>
              <w:t xml:space="preserve"> </w:t>
            </w:r>
            <w:r w:rsidR="001D2825" w:rsidRPr="00852879">
              <w:rPr>
                <w:b/>
                <w:color w:val="000000" w:themeColor="text1"/>
              </w:rPr>
              <w:t>8</w:t>
            </w:r>
            <w:r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28030C" w14:textId="77777777"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14:paraId="2109BB1A" w14:textId="77777777"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14:paraId="0D5BA2D3" w14:textId="77777777" w:rsidR="00894E06" w:rsidRPr="00D91C85" w:rsidRDefault="00894E06" w:rsidP="00894E06"/>
        </w:tc>
      </w:tr>
      <w:tr w:rsidR="00894E06" w:rsidRPr="00D91C85" w14:paraId="1A54DFD7" w14:textId="77777777" w:rsidTr="00DF5D54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0FDDFFEC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14:paraId="52AFBC00" w14:textId="77777777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d. nivel </w:t>
            </w:r>
            <w:proofErr w:type="spellStart"/>
            <w:r w:rsidRPr="00D91C85">
              <w:rPr>
                <w:b/>
              </w:rPr>
              <w:t>internaţional</w:t>
            </w:r>
            <w:proofErr w:type="spellEnd"/>
          </w:p>
          <w:p w14:paraId="3ACC3FD7" w14:textId="3D4683CB"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MAX </w:t>
            </w:r>
            <w:r w:rsidR="005D3337">
              <w:rPr>
                <w:b/>
              </w:rPr>
              <w:t xml:space="preserve">  8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8B9EDE7" w14:textId="77777777" w:rsidR="00894E06" w:rsidRPr="00D91C85" w:rsidRDefault="00894E06" w:rsidP="00894E06">
            <w:pPr>
              <w:jc w:val="both"/>
            </w:pPr>
            <w:r w:rsidRPr="00D91C85">
              <w:t xml:space="preserve">d.1. Participări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. </w:t>
            </w:r>
          </w:p>
        </w:tc>
        <w:tc>
          <w:tcPr>
            <w:tcW w:w="1800" w:type="dxa"/>
          </w:tcPr>
          <w:p w14:paraId="1FE885BF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 xml:space="preserve">/ </w:t>
            </w:r>
            <w:proofErr w:type="spellStart"/>
            <w:r w:rsidRPr="00D91C85">
              <w:rPr>
                <w:b/>
              </w:rPr>
              <w:t>conferinţă</w:t>
            </w:r>
            <w:proofErr w:type="spellEnd"/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65FA729" w14:textId="77777777" w:rsidR="00894E06" w:rsidRPr="00D91C85" w:rsidRDefault="00894E06" w:rsidP="00894E06"/>
        </w:tc>
        <w:tc>
          <w:tcPr>
            <w:tcW w:w="2970" w:type="dxa"/>
          </w:tcPr>
          <w:p w14:paraId="0E9CA145" w14:textId="77777777" w:rsidR="00894E06" w:rsidRPr="00D91C85" w:rsidRDefault="00894E06" w:rsidP="00894E06"/>
        </w:tc>
        <w:tc>
          <w:tcPr>
            <w:tcW w:w="1440" w:type="dxa"/>
          </w:tcPr>
          <w:p w14:paraId="29E39196" w14:textId="77777777" w:rsidR="00894E06" w:rsidRPr="00D91C85" w:rsidRDefault="00894E06" w:rsidP="00894E06"/>
        </w:tc>
      </w:tr>
      <w:tr w:rsidR="00894E06" w:rsidRPr="00D91C85" w14:paraId="6DF81340" w14:textId="77777777" w:rsidTr="00DF5D54">
        <w:tc>
          <w:tcPr>
            <w:tcW w:w="1678" w:type="dxa"/>
            <w:vMerge/>
          </w:tcPr>
          <w:p w14:paraId="451C055C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5F06747C" w14:textId="77777777" w:rsidR="00894E06" w:rsidRPr="00D91C85" w:rsidRDefault="00894E06" w:rsidP="00894E06">
            <w:pPr>
              <w:jc w:val="both"/>
            </w:pPr>
            <w:r w:rsidRPr="00D91C85">
              <w:t xml:space="preserve">d.2. Comunicări,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sau manageriale, prezentate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</w:p>
        </w:tc>
        <w:tc>
          <w:tcPr>
            <w:tcW w:w="1800" w:type="dxa"/>
          </w:tcPr>
          <w:p w14:paraId="15AF9FA0" w14:textId="77777777"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14:paraId="0D8B8A28" w14:textId="77777777"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D3FC984" w14:textId="77777777" w:rsidR="00894E06" w:rsidRPr="00D91C85" w:rsidRDefault="00894E06" w:rsidP="00894E06"/>
        </w:tc>
        <w:tc>
          <w:tcPr>
            <w:tcW w:w="2970" w:type="dxa"/>
          </w:tcPr>
          <w:p w14:paraId="5322B481" w14:textId="77777777" w:rsidR="00894E06" w:rsidRPr="00D91C85" w:rsidRDefault="00894E06" w:rsidP="00894E06"/>
        </w:tc>
        <w:tc>
          <w:tcPr>
            <w:tcW w:w="1440" w:type="dxa"/>
          </w:tcPr>
          <w:p w14:paraId="757393C0" w14:textId="77777777" w:rsidR="00894E06" w:rsidRPr="00D91C85" w:rsidRDefault="00894E06" w:rsidP="00894E06"/>
        </w:tc>
      </w:tr>
      <w:tr w:rsidR="00894E06" w:rsidRPr="00D91C85" w14:paraId="2E6FC627" w14:textId="77777777" w:rsidTr="00DF5D54">
        <w:tc>
          <w:tcPr>
            <w:tcW w:w="1678" w:type="dxa"/>
            <w:vMerge/>
          </w:tcPr>
          <w:p w14:paraId="61076AAB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74941C07" w14:textId="77777777"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 xml:space="preserve">d.3. Participări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10426AF" w14:textId="77777777"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14:paraId="474D0860" w14:textId="77777777" w:rsidR="00894E06" w:rsidRPr="00D91C85" w:rsidRDefault="00894E06" w:rsidP="00894E06"/>
        </w:tc>
        <w:tc>
          <w:tcPr>
            <w:tcW w:w="2970" w:type="dxa"/>
          </w:tcPr>
          <w:p w14:paraId="71472E01" w14:textId="77777777" w:rsidR="00894E06" w:rsidRPr="00D91C85" w:rsidRDefault="00894E06" w:rsidP="00894E06"/>
        </w:tc>
        <w:tc>
          <w:tcPr>
            <w:tcW w:w="1440" w:type="dxa"/>
          </w:tcPr>
          <w:p w14:paraId="52BCC21D" w14:textId="77777777" w:rsidR="00894E06" w:rsidRPr="00D91C85" w:rsidRDefault="00894E06" w:rsidP="00894E06"/>
        </w:tc>
      </w:tr>
      <w:tr w:rsidR="00894E06" w:rsidRPr="00D91C85" w14:paraId="6433E2AB" w14:textId="77777777" w:rsidTr="00DF5D54">
        <w:tc>
          <w:tcPr>
            <w:tcW w:w="1678" w:type="dxa"/>
            <w:vMerge/>
          </w:tcPr>
          <w:p w14:paraId="11118410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68040EA3" w14:textId="77777777" w:rsidR="00894E06" w:rsidRPr="00D91C85" w:rsidRDefault="00894E06" w:rsidP="00894E06">
            <w:pPr>
              <w:jc w:val="both"/>
            </w:pPr>
            <w:r w:rsidRPr="00D91C85">
              <w:t xml:space="preserve">d.4. Premii </w:t>
            </w:r>
            <w:proofErr w:type="spellStart"/>
            <w:r w:rsidRPr="00D91C85">
              <w:t>obţinute</w:t>
            </w:r>
            <w:proofErr w:type="spellEnd"/>
            <w:r w:rsidRPr="00D91C85">
              <w:t xml:space="preserve"> cu elevii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14:paraId="7EB25F39" w14:textId="77777777"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14:paraId="1BFC1003" w14:textId="77777777"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14:paraId="2FFEF1C5" w14:textId="77777777"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14:paraId="628DF29F" w14:textId="77777777" w:rsidR="00B42AA1" w:rsidRPr="00D91C85" w:rsidRDefault="00B42AA1" w:rsidP="00894E06">
            <w:pPr>
              <w:jc w:val="center"/>
              <w:rPr>
                <w:b/>
              </w:rPr>
            </w:pPr>
          </w:p>
          <w:p w14:paraId="7AA1B8B7" w14:textId="77777777"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14:paraId="29384775" w14:textId="77777777" w:rsidR="00894E06" w:rsidRPr="00D91C85" w:rsidRDefault="00894E06" w:rsidP="00894E06"/>
        </w:tc>
        <w:tc>
          <w:tcPr>
            <w:tcW w:w="2970" w:type="dxa"/>
          </w:tcPr>
          <w:p w14:paraId="6F1A1A75" w14:textId="77777777"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14:paraId="5775FB3B" w14:textId="77777777" w:rsidR="00894E06" w:rsidRPr="00D91C85" w:rsidRDefault="00894E06" w:rsidP="00894E06"/>
        </w:tc>
      </w:tr>
      <w:tr w:rsidR="00894E06" w:rsidRPr="00D91C85" w14:paraId="4F5CCAC3" w14:textId="77777777" w:rsidTr="00DF5D54">
        <w:tc>
          <w:tcPr>
            <w:tcW w:w="1678" w:type="dxa"/>
            <w:vMerge/>
          </w:tcPr>
          <w:p w14:paraId="358BAAF7" w14:textId="77777777"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252" w:type="dxa"/>
          </w:tcPr>
          <w:p w14:paraId="4A2A8E56" w14:textId="77777777" w:rsidR="00894E06" w:rsidRPr="00D91C85" w:rsidRDefault="00894E06" w:rsidP="00894E06">
            <w:pPr>
              <w:jc w:val="both"/>
            </w:pPr>
            <w:r w:rsidRPr="00D91C85">
              <w:t xml:space="preserve">d.5. Lucrări de specialitate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/ sau în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, publicate în reviste </w:t>
            </w:r>
          </w:p>
        </w:tc>
        <w:tc>
          <w:tcPr>
            <w:tcW w:w="1800" w:type="dxa"/>
          </w:tcPr>
          <w:p w14:paraId="5DA35374" w14:textId="77777777"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DC57DA7" w14:textId="77777777" w:rsidR="00894E06" w:rsidRPr="00D91C85" w:rsidRDefault="00894E06" w:rsidP="00894E06"/>
        </w:tc>
        <w:tc>
          <w:tcPr>
            <w:tcW w:w="2970" w:type="dxa"/>
          </w:tcPr>
          <w:p w14:paraId="7C725AD0" w14:textId="77777777" w:rsidR="00894E06" w:rsidRPr="00D91C85" w:rsidRDefault="00894E06" w:rsidP="00894E06"/>
        </w:tc>
        <w:tc>
          <w:tcPr>
            <w:tcW w:w="1440" w:type="dxa"/>
          </w:tcPr>
          <w:p w14:paraId="4A12D406" w14:textId="77777777" w:rsidR="00894E06" w:rsidRPr="00D91C85" w:rsidRDefault="00894E06" w:rsidP="00894E06"/>
        </w:tc>
      </w:tr>
      <w:tr w:rsidR="009C6602" w:rsidRPr="00D91C85" w14:paraId="6E2C0D5F" w14:textId="77777777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35DB79DA" w14:textId="77777777" w:rsidR="009C6602" w:rsidRDefault="009C6602" w:rsidP="009C6602">
            <w:pPr>
              <w:jc w:val="both"/>
              <w:rPr>
                <w:b/>
              </w:rPr>
            </w:pPr>
          </w:p>
          <w:p w14:paraId="3FDE5FF6" w14:textId="77777777"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11429F2" w14:textId="77777777" w:rsidR="009C6602" w:rsidRPr="00852879" w:rsidRDefault="009C6602" w:rsidP="009C6602">
            <w:pPr>
              <w:jc w:val="center"/>
              <w:rPr>
                <w:b/>
                <w:color w:val="000000" w:themeColor="text1"/>
              </w:rPr>
            </w:pPr>
          </w:p>
          <w:p w14:paraId="0D9A10FE" w14:textId="1F3AE8E1" w:rsidR="009C6602" w:rsidRPr="00852879" w:rsidRDefault="0092548C" w:rsidP="009C6602">
            <w:pPr>
              <w:jc w:val="center"/>
              <w:rPr>
                <w:b/>
                <w:color w:val="000000" w:themeColor="text1"/>
              </w:rPr>
            </w:pPr>
            <w:r w:rsidRPr="00852879">
              <w:rPr>
                <w:b/>
                <w:color w:val="000000" w:themeColor="text1"/>
              </w:rPr>
              <w:t>Maximum</w:t>
            </w:r>
            <w:r w:rsidR="009C6602" w:rsidRPr="00852879">
              <w:rPr>
                <w:b/>
                <w:color w:val="000000" w:themeColor="text1"/>
              </w:rPr>
              <w:t xml:space="preserve"> </w:t>
            </w:r>
            <w:r w:rsidR="00852879">
              <w:rPr>
                <w:b/>
                <w:color w:val="000000" w:themeColor="text1"/>
              </w:rPr>
              <w:t>8</w:t>
            </w:r>
            <w:r w:rsidR="009C6602" w:rsidRPr="00852879">
              <w:rPr>
                <w:b/>
                <w:color w:val="000000" w:themeColor="text1"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A8A9F36" w14:textId="77777777"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14:paraId="630ACAA2" w14:textId="77777777"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14:paraId="300C97E6" w14:textId="77777777" w:rsidR="009C6602" w:rsidRPr="00D91C85" w:rsidRDefault="009C6602" w:rsidP="009C6602"/>
        </w:tc>
      </w:tr>
    </w:tbl>
    <w:p w14:paraId="35C5BA71" w14:textId="7FF6440B" w:rsidR="00892C1E" w:rsidRDefault="00892C1E" w:rsidP="00DF5D54">
      <w:pPr>
        <w:spacing w:before="240"/>
      </w:pPr>
      <w:r>
        <w:tab/>
      </w:r>
      <w:r>
        <w:tab/>
      </w:r>
      <w:r>
        <w:tab/>
      </w:r>
      <w:r>
        <w:tab/>
      </w:r>
      <w:r w:rsidR="00DF5D54">
        <w:t xml:space="preserve">                                                                                                                                                    </w:t>
      </w:r>
      <w:r w:rsidRPr="008D6310">
        <w:t>DIRECTOR,</w:t>
      </w:r>
    </w:p>
    <w:p w14:paraId="259D5854" w14:textId="77777777" w:rsidR="00D1256A" w:rsidRDefault="00D1256A" w:rsidP="00DF5D54">
      <w:pPr>
        <w:spacing w:before="240"/>
      </w:pPr>
    </w:p>
    <w:p w14:paraId="5CCD63FD" w14:textId="75DF1238" w:rsidR="00DF5D54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lastRenderedPageBreak/>
        <w:t xml:space="preserve">(*) Pentru </w:t>
      </w:r>
      <w:proofErr w:type="spellStart"/>
      <w:r w:rsidRPr="00AB5D49">
        <w:rPr>
          <w:spacing w:val="-6"/>
        </w:rPr>
        <w:t>învăţători</w:t>
      </w:r>
      <w:proofErr w:type="spellEnd"/>
      <w:r w:rsidRPr="00AB5D49">
        <w:rPr>
          <w:spacing w:val="-6"/>
        </w:rPr>
        <w:t>/</w:t>
      </w:r>
      <w:r w:rsidR="00E900FF">
        <w:rPr>
          <w:spacing w:val="-6"/>
        </w:rPr>
        <w:t xml:space="preserve">absolvenți ai colegiilor universitare de </w:t>
      </w:r>
      <w:r w:rsidRPr="00AB5D49">
        <w:rPr>
          <w:spacing w:val="-6"/>
        </w:rPr>
        <w:t xml:space="preserve">institutori din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primar/profesori pentru </w:t>
      </w:r>
      <w:proofErr w:type="spellStart"/>
      <w:r w:rsidRPr="00AB5D49">
        <w:rPr>
          <w:spacing w:val="-6"/>
        </w:rPr>
        <w:t>învăţământul</w:t>
      </w:r>
      <w:proofErr w:type="spellEnd"/>
      <w:r w:rsidRPr="00AB5D49">
        <w:rPr>
          <w:spacing w:val="-6"/>
        </w:rPr>
        <w:t xml:space="preserve"> primar se punctează activitatea metodică </w:t>
      </w:r>
      <w:proofErr w:type="spellStart"/>
      <w:r w:rsidRPr="00AB5D49">
        <w:rPr>
          <w:spacing w:val="-6"/>
        </w:rPr>
        <w:t>şi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ştiinţifică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desfăşurată</w:t>
      </w:r>
      <w:proofErr w:type="spellEnd"/>
      <w:r w:rsidRPr="00AB5D49">
        <w:rPr>
          <w:spacing w:val="-6"/>
        </w:rPr>
        <w:t xml:space="preserve"> pe parcursul </w:t>
      </w:r>
      <w:r w:rsidRPr="00E900FF">
        <w:rPr>
          <w:b/>
          <w:bCs/>
          <w:spacing w:val="-6"/>
        </w:rPr>
        <w:t xml:space="preserve">a 2 ani </w:t>
      </w:r>
      <w:proofErr w:type="spellStart"/>
      <w:r w:rsidRPr="00E900FF">
        <w:rPr>
          <w:b/>
          <w:bCs/>
          <w:spacing w:val="-6"/>
        </w:rPr>
        <w:t>şcolari</w:t>
      </w:r>
      <w:proofErr w:type="spellEnd"/>
      <w:r w:rsidRPr="00E900FF">
        <w:rPr>
          <w:b/>
          <w:bCs/>
          <w:spacing w:val="-6"/>
        </w:rPr>
        <w:t xml:space="preserve"> </w:t>
      </w:r>
      <w:r w:rsidR="00E900FF" w:rsidRPr="00E900FF">
        <w:rPr>
          <w:b/>
          <w:bCs/>
          <w:spacing w:val="-6"/>
        </w:rPr>
        <w:t>consecutivi</w:t>
      </w:r>
      <w:r w:rsidR="00E900FF">
        <w:rPr>
          <w:spacing w:val="-6"/>
        </w:rPr>
        <w:t xml:space="preserve"> </w:t>
      </w:r>
      <w:r w:rsidRPr="00AB5D49">
        <w:rPr>
          <w:spacing w:val="-6"/>
        </w:rPr>
        <w:t xml:space="preserve">din ultimii 5 ani </w:t>
      </w:r>
      <w:proofErr w:type="spellStart"/>
      <w:r w:rsidRPr="00AB5D49">
        <w:rPr>
          <w:spacing w:val="-6"/>
        </w:rPr>
        <w:t>şcolari</w:t>
      </w:r>
      <w:proofErr w:type="spellEnd"/>
      <w:r w:rsidRPr="00AB5D49">
        <w:rPr>
          <w:spacing w:val="-6"/>
        </w:rPr>
        <w:t xml:space="preserve"> </w:t>
      </w:r>
      <w:proofErr w:type="spellStart"/>
      <w:r w:rsidRPr="00AB5D49">
        <w:rPr>
          <w:spacing w:val="-6"/>
        </w:rPr>
        <w:t>încheiaţi</w:t>
      </w:r>
      <w:proofErr w:type="spellEnd"/>
      <w:r w:rsidRPr="00AB5D49">
        <w:rPr>
          <w:spacing w:val="-6"/>
        </w:rPr>
        <w:t xml:space="preserve">, la alegerea cadrului didactic. </w:t>
      </w:r>
    </w:p>
    <w:p w14:paraId="53697592" w14:textId="1122A401" w:rsidR="00345F85" w:rsidRPr="00AB5D49" w:rsidRDefault="00345F85" w:rsidP="00345F85">
      <w:pPr>
        <w:autoSpaceDE w:val="0"/>
        <w:autoSpaceDN w:val="0"/>
        <w:adjustRightInd w:val="0"/>
        <w:ind w:firstLine="567"/>
        <w:jc w:val="both"/>
        <w:rPr>
          <w:spacing w:val="-6"/>
        </w:rPr>
      </w:pPr>
      <w:r w:rsidRPr="00AB5D49">
        <w:rPr>
          <w:spacing w:val="-6"/>
        </w:rPr>
        <w:t>În mod excepțional, în situația în care învățătorii/</w:t>
      </w:r>
      <w:r w:rsidR="00E900FF" w:rsidRPr="00E900FF">
        <w:rPr>
          <w:spacing w:val="-6"/>
        </w:rPr>
        <w:t xml:space="preserve"> </w:t>
      </w:r>
      <w:r w:rsidR="00E900FF">
        <w:rPr>
          <w:spacing w:val="-6"/>
        </w:rPr>
        <w:t xml:space="preserve">absolvenți ai colegiilor universitare de </w:t>
      </w:r>
      <w:r w:rsidR="00E900FF" w:rsidRPr="00AB5D49">
        <w:rPr>
          <w:spacing w:val="-6"/>
        </w:rPr>
        <w:t xml:space="preserve">institutori din </w:t>
      </w:r>
      <w:proofErr w:type="spellStart"/>
      <w:r w:rsidR="00E900FF" w:rsidRPr="00AB5D49">
        <w:rPr>
          <w:spacing w:val="-6"/>
        </w:rPr>
        <w:t>învăţământul</w:t>
      </w:r>
      <w:proofErr w:type="spellEnd"/>
      <w:r w:rsidR="00E900FF" w:rsidRPr="00AB5D49">
        <w:rPr>
          <w:spacing w:val="-6"/>
        </w:rPr>
        <w:t xml:space="preserve"> primar </w:t>
      </w:r>
      <w:r w:rsidRPr="00AB5D49">
        <w:rPr>
          <w:spacing w:val="-6"/>
        </w:rPr>
        <w:t xml:space="preserve">/profesorii pentru învățământul primar cu o vechime de cel mult 5 ani în învățământ au întrerupt activitatea la catedră și evaluarea nu se poate realiza pe parcursul </w:t>
      </w:r>
      <w:r w:rsidRPr="004E057B">
        <w:rPr>
          <w:b/>
          <w:bCs/>
          <w:spacing w:val="-6"/>
        </w:rPr>
        <w:t>a 2 ani școlari</w:t>
      </w:r>
      <w:r w:rsidR="004E057B" w:rsidRPr="004E057B">
        <w:rPr>
          <w:b/>
          <w:bCs/>
          <w:spacing w:val="-6"/>
        </w:rPr>
        <w:t xml:space="preserve"> consecutivi</w:t>
      </w:r>
      <w:r w:rsidRPr="00AB5D49">
        <w:rPr>
          <w:spacing w:val="-6"/>
        </w:rPr>
        <w:t>, se punctează activitatea metodică și științifică desfășurată pe parcursul a cel mult 2 ani școlari din ultimii 5 ani școlari încheiați.</w:t>
      </w:r>
    </w:p>
    <w:p w14:paraId="6AB5BA6F" w14:textId="77777777" w:rsidR="001934D6" w:rsidRDefault="001934D6" w:rsidP="00345F85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</w:p>
    <w:p w14:paraId="1E08BB60" w14:textId="77777777" w:rsidR="00BF4E74" w:rsidRPr="00F11F11" w:rsidRDefault="00BF4E74" w:rsidP="00BF4E74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 w:rsidRPr="00F11F11">
        <w:rPr>
          <w:bCs/>
          <w:i/>
          <w:noProof/>
          <w:spacing w:val="-6"/>
        </w:rPr>
        <w:t>NOTĂ:</w:t>
      </w:r>
    </w:p>
    <w:bookmarkEnd w:id="4"/>
    <w:p w14:paraId="50091A7B" w14:textId="77777777" w:rsidR="00BF4E74" w:rsidRDefault="00BF4E74" w:rsidP="00BF4E7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2024 şi debutanţii aflaţi în primul an de activitate se ia în considerare activitatea metodică şi ştiinţifică din anul şcolar 2024-2025.</w:t>
      </w:r>
    </w:p>
    <w:p w14:paraId="0849BAE7" w14:textId="77777777" w:rsidR="00BF4E74" w:rsidRDefault="00BF4E74" w:rsidP="00BF4E7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2023 şi debutanţii aflaţi în al doilea an de activitate se ia în considerare activitatea metodică şi ştiinţifică din anul şcolar 2023-2024 şi din anul şcolar 2024-2025.</w:t>
      </w:r>
    </w:p>
    <w:p w14:paraId="0F93D7B5" w14:textId="77777777" w:rsidR="00BF4E74" w:rsidRDefault="00BF4E74" w:rsidP="00BF4E74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35C6FF8A" w14:textId="77777777" w:rsidR="00BF4E74" w:rsidRDefault="00BF4E74" w:rsidP="00BF4E74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2E46213C" w14:textId="77777777" w:rsidR="00BF4E74" w:rsidRDefault="00BF4E74" w:rsidP="00BF4E74">
      <w:pPr>
        <w:rPr>
          <w:rStyle w:val="Bodytext6Exact"/>
          <w:b w:val="0"/>
          <w:bCs w:val="0"/>
          <w:iCs w:val="0"/>
        </w:rPr>
      </w:pPr>
    </w:p>
    <w:p w14:paraId="5375B4F1" w14:textId="77777777" w:rsidR="00BF4E74" w:rsidRDefault="00BF4E74" w:rsidP="00BF4E7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65AB5997" w14:textId="77777777" w:rsidR="00BF4E74" w:rsidRDefault="00BF4E74" w:rsidP="00BF4E7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7998E01A" w14:textId="77777777" w:rsidR="00BF4E74" w:rsidRDefault="00BF4E74" w:rsidP="00BF4E74">
      <w:pPr>
        <w:rPr>
          <w:rStyle w:val="Bodytext6Exact"/>
          <w:b w:val="0"/>
        </w:rPr>
      </w:pPr>
    </w:p>
    <w:p w14:paraId="78DA3503" w14:textId="77777777" w:rsidR="00BF4E74" w:rsidRDefault="00BF4E74" w:rsidP="00BF4E74">
      <w:pPr>
        <w:jc w:val="center"/>
        <w:rPr>
          <w:i/>
          <w:iCs/>
          <w:sz w:val="22"/>
          <w:szCs w:val="22"/>
        </w:rPr>
      </w:pPr>
    </w:p>
    <w:p w14:paraId="66309FC3" w14:textId="77777777" w:rsidR="00BF4E74" w:rsidRPr="00D74FB2" w:rsidRDefault="00BF4E74" w:rsidP="00BF4E74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color w:val="FF0000"/>
          <w:sz w:val="22"/>
          <w:szCs w:val="22"/>
        </w:rPr>
        <w:t>17</w:t>
      </w:r>
      <w:r w:rsidRPr="00D74FB2">
        <w:rPr>
          <w:i/>
          <w:iCs/>
          <w:color w:val="FF0000"/>
          <w:sz w:val="22"/>
          <w:szCs w:val="22"/>
        </w:rPr>
        <w:t>.1</w:t>
      </w:r>
      <w:r>
        <w:rPr>
          <w:i/>
          <w:iCs/>
          <w:color w:val="FF0000"/>
          <w:sz w:val="22"/>
          <w:szCs w:val="22"/>
        </w:rPr>
        <w:t>2</w:t>
      </w:r>
      <w:r w:rsidRPr="00D74FB2">
        <w:rPr>
          <w:i/>
          <w:iCs/>
          <w:color w:val="FF0000"/>
          <w:sz w:val="22"/>
          <w:szCs w:val="22"/>
        </w:rPr>
        <w:t>.2024</w:t>
      </w:r>
    </w:p>
    <w:p w14:paraId="5F9B628F" w14:textId="77777777" w:rsidR="0086453F" w:rsidRPr="003F5AFA" w:rsidRDefault="0086453F" w:rsidP="0086453F">
      <w:pPr>
        <w:autoSpaceDE w:val="0"/>
        <w:autoSpaceDN w:val="0"/>
        <w:adjustRightInd w:val="0"/>
        <w:jc w:val="both"/>
      </w:pPr>
    </w:p>
    <w:p w14:paraId="48A33DBC" w14:textId="77777777" w:rsidR="00A47D6D" w:rsidRPr="001855E7" w:rsidRDefault="00A47D6D" w:rsidP="0086453F">
      <w:pPr>
        <w:autoSpaceDE w:val="0"/>
        <w:autoSpaceDN w:val="0"/>
        <w:adjustRightInd w:val="0"/>
        <w:ind w:firstLine="54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EC38" w14:textId="77777777" w:rsidR="006C321E" w:rsidRDefault="006C321E" w:rsidP="001855E7">
      <w:r>
        <w:separator/>
      </w:r>
    </w:p>
  </w:endnote>
  <w:endnote w:type="continuationSeparator" w:id="0">
    <w:p w14:paraId="0C094C3C" w14:textId="77777777" w:rsidR="006C321E" w:rsidRDefault="006C321E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25B4" w14:textId="77777777" w:rsidR="00922EC8" w:rsidRDefault="0000081E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2EC8">
          <w:fldChar w:fldCharType="begin"/>
        </w:r>
        <w:r w:rsidR="00922EC8">
          <w:instrText xml:space="preserve"> PAGE   \* MERGEFORMAT </w:instrText>
        </w:r>
        <w:r w:rsidR="00922EC8">
          <w:fldChar w:fldCharType="separate"/>
        </w:r>
        <w:r w:rsidR="00922EC8">
          <w:rPr>
            <w:noProof/>
          </w:rPr>
          <w:t>5</w:t>
        </w:r>
        <w:r w:rsidR="00922E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7423" w14:textId="77777777" w:rsidR="006C321E" w:rsidRDefault="006C321E" w:rsidP="001855E7">
      <w:r>
        <w:separator/>
      </w:r>
    </w:p>
  </w:footnote>
  <w:footnote w:type="continuationSeparator" w:id="0">
    <w:p w14:paraId="0ECED9E1" w14:textId="77777777" w:rsidR="006C321E" w:rsidRDefault="006C321E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692F" w14:textId="25288B16" w:rsidR="00922EC8" w:rsidRDefault="0086453F" w:rsidP="001D282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0327E3" wp14:editId="4707FBF9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EC8">
      <w:rPr>
        <w:noProof/>
      </w:rPr>
      <w:drawing>
        <wp:anchor distT="0" distB="0" distL="114300" distR="114300" simplePos="0" relativeHeight="251659264" behindDoc="1" locked="0" layoutInCell="1" allowOverlap="1" wp14:anchorId="2810216B" wp14:editId="6166B5CF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EFB02" w14:textId="09C6FE29" w:rsidR="00922EC8" w:rsidRDefault="0086453F" w:rsidP="001D2825">
    <w:pPr>
      <w:pStyle w:val="Header"/>
      <w:tabs>
        <w:tab w:val="left" w:pos="110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83E1A02" wp14:editId="6E08310A">
          <wp:simplePos x="0" y="0"/>
          <wp:positionH relativeFrom="column">
            <wp:posOffset>752475</wp:posOffset>
          </wp:positionH>
          <wp:positionV relativeFrom="paragraph">
            <wp:posOffset>2540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2EC8">
      <w:tab/>
    </w:r>
    <w:r w:rsidR="00922EC8">
      <w:tab/>
      <w:t xml:space="preserve">                    </w:t>
    </w:r>
    <w:r w:rsidR="00922EC8">
      <w:tab/>
    </w:r>
  </w:p>
  <w:p w14:paraId="7B0F9D32" w14:textId="568AC807" w:rsidR="00922EC8" w:rsidRPr="001D2825" w:rsidRDefault="00922EC8" w:rsidP="001D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05972386">
    <w:abstractNumId w:val="1"/>
  </w:num>
  <w:num w:numId="2" w16cid:durableId="1556352784">
    <w:abstractNumId w:val="2"/>
  </w:num>
  <w:num w:numId="3" w16cid:durableId="256599588">
    <w:abstractNumId w:val="3"/>
  </w:num>
  <w:num w:numId="4" w16cid:durableId="131263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126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W2MDA1NzU3MDVV0lEKTi0uzszPAykwrAUAoiphTywAAAA="/>
  </w:docVars>
  <w:rsids>
    <w:rsidRoot w:val="001855E7"/>
    <w:rsid w:val="0000081E"/>
    <w:rsid w:val="00004420"/>
    <w:rsid w:val="00017064"/>
    <w:rsid w:val="00093BF5"/>
    <w:rsid w:val="000D180A"/>
    <w:rsid w:val="000D5335"/>
    <w:rsid w:val="00101AAE"/>
    <w:rsid w:val="0012124D"/>
    <w:rsid w:val="00140C7F"/>
    <w:rsid w:val="001855E7"/>
    <w:rsid w:val="00192DA7"/>
    <w:rsid w:val="001934D6"/>
    <w:rsid w:val="001D2825"/>
    <w:rsid w:val="001D6E44"/>
    <w:rsid w:val="001F0628"/>
    <w:rsid w:val="00225CEB"/>
    <w:rsid w:val="00236182"/>
    <w:rsid w:val="00237A4F"/>
    <w:rsid w:val="0026028A"/>
    <w:rsid w:val="002B2558"/>
    <w:rsid w:val="002C12C7"/>
    <w:rsid w:val="002E0EC4"/>
    <w:rsid w:val="002E4C96"/>
    <w:rsid w:val="00332EBE"/>
    <w:rsid w:val="00345F85"/>
    <w:rsid w:val="00364C1F"/>
    <w:rsid w:val="00386650"/>
    <w:rsid w:val="00450A74"/>
    <w:rsid w:val="00476BC2"/>
    <w:rsid w:val="00485D37"/>
    <w:rsid w:val="0048624D"/>
    <w:rsid w:val="004E057B"/>
    <w:rsid w:val="004F0692"/>
    <w:rsid w:val="004F17A4"/>
    <w:rsid w:val="00521332"/>
    <w:rsid w:val="005502C1"/>
    <w:rsid w:val="005568C2"/>
    <w:rsid w:val="00571F3A"/>
    <w:rsid w:val="005804FF"/>
    <w:rsid w:val="00580B6D"/>
    <w:rsid w:val="0058377F"/>
    <w:rsid w:val="005A4D5E"/>
    <w:rsid w:val="005C3292"/>
    <w:rsid w:val="005D291B"/>
    <w:rsid w:val="005D3337"/>
    <w:rsid w:val="005E6EB9"/>
    <w:rsid w:val="00613643"/>
    <w:rsid w:val="00672A69"/>
    <w:rsid w:val="006872BE"/>
    <w:rsid w:val="00690B93"/>
    <w:rsid w:val="00693E01"/>
    <w:rsid w:val="006B5E19"/>
    <w:rsid w:val="006C321E"/>
    <w:rsid w:val="006F4E35"/>
    <w:rsid w:val="00716EB8"/>
    <w:rsid w:val="00720639"/>
    <w:rsid w:val="00785FCD"/>
    <w:rsid w:val="007911FB"/>
    <w:rsid w:val="007A41E4"/>
    <w:rsid w:val="007A689F"/>
    <w:rsid w:val="007F2AB8"/>
    <w:rsid w:val="0080062D"/>
    <w:rsid w:val="00802146"/>
    <w:rsid w:val="008279E2"/>
    <w:rsid w:val="00852879"/>
    <w:rsid w:val="0086453F"/>
    <w:rsid w:val="00892C1E"/>
    <w:rsid w:val="00894E06"/>
    <w:rsid w:val="008A1BBE"/>
    <w:rsid w:val="008E2CC2"/>
    <w:rsid w:val="009048EA"/>
    <w:rsid w:val="00922EC8"/>
    <w:rsid w:val="0092548C"/>
    <w:rsid w:val="009A5C82"/>
    <w:rsid w:val="009C6602"/>
    <w:rsid w:val="009D50B3"/>
    <w:rsid w:val="009E7F9C"/>
    <w:rsid w:val="009F408C"/>
    <w:rsid w:val="00A00300"/>
    <w:rsid w:val="00A47D6D"/>
    <w:rsid w:val="00A62F11"/>
    <w:rsid w:val="00A63543"/>
    <w:rsid w:val="00A6394D"/>
    <w:rsid w:val="00A64B59"/>
    <w:rsid w:val="00A66121"/>
    <w:rsid w:val="00A700CF"/>
    <w:rsid w:val="00A86A3B"/>
    <w:rsid w:val="00A908CF"/>
    <w:rsid w:val="00AA5FB6"/>
    <w:rsid w:val="00AD19CF"/>
    <w:rsid w:val="00B10CE0"/>
    <w:rsid w:val="00B4069B"/>
    <w:rsid w:val="00B42AA1"/>
    <w:rsid w:val="00B62A47"/>
    <w:rsid w:val="00B660EB"/>
    <w:rsid w:val="00BA2274"/>
    <w:rsid w:val="00BB01B7"/>
    <w:rsid w:val="00BD13CE"/>
    <w:rsid w:val="00BF47A4"/>
    <w:rsid w:val="00BF4E74"/>
    <w:rsid w:val="00C205AA"/>
    <w:rsid w:val="00C27984"/>
    <w:rsid w:val="00C93DFE"/>
    <w:rsid w:val="00C97006"/>
    <w:rsid w:val="00CC12BC"/>
    <w:rsid w:val="00CE7306"/>
    <w:rsid w:val="00D1256A"/>
    <w:rsid w:val="00D4246C"/>
    <w:rsid w:val="00D636F3"/>
    <w:rsid w:val="00D90273"/>
    <w:rsid w:val="00DB5E3D"/>
    <w:rsid w:val="00DC773F"/>
    <w:rsid w:val="00DF5D54"/>
    <w:rsid w:val="00E10868"/>
    <w:rsid w:val="00E505CA"/>
    <w:rsid w:val="00E52296"/>
    <w:rsid w:val="00E63133"/>
    <w:rsid w:val="00E900FF"/>
    <w:rsid w:val="00ED039A"/>
    <w:rsid w:val="00F50A64"/>
    <w:rsid w:val="00F65E04"/>
    <w:rsid w:val="00F822D6"/>
    <w:rsid w:val="00F86ED1"/>
    <w:rsid w:val="00FB5D7C"/>
    <w:rsid w:val="00FE5B04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0E9799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 X</cp:lastModifiedBy>
  <cp:revision>25</cp:revision>
  <cp:lastPrinted>2019-12-16T07:37:00Z</cp:lastPrinted>
  <dcterms:created xsi:type="dcterms:W3CDTF">2019-12-16T09:30:00Z</dcterms:created>
  <dcterms:modified xsi:type="dcterms:W3CDTF">2024-12-16T11:51:00Z</dcterms:modified>
</cp:coreProperties>
</file>