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66619" w14:textId="53B80C6E" w:rsidR="003F53FA" w:rsidRPr="00D05301" w:rsidRDefault="003F53FA" w:rsidP="00796B01">
      <w:pPr>
        <w:pStyle w:val="Title"/>
        <w:spacing w:line="360" w:lineRule="auto"/>
        <w:rPr>
          <w:rFonts w:ascii="Tahoma" w:hAnsi="Tahoma" w:cs="Tahoma"/>
          <w:b/>
          <w:szCs w:val="28"/>
        </w:rPr>
      </w:pPr>
      <w:r w:rsidRPr="000323B4">
        <w:rPr>
          <w:rFonts w:ascii="Tahoma" w:hAnsi="Tahoma" w:cs="Tahoma"/>
          <w:b/>
          <w:noProof/>
          <w:szCs w:val="28"/>
        </w:rPr>
        <w:t>Liceul de Art</w:t>
      </w:r>
      <w:r w:rsidR="00AA5033">
        <w:rPr>
          <w:rFonts w:ascii="Tahoma" w:hAnsi="Tahoma" w:cs="Tahoma"/>
          <w:b/>
          <w:noProof/>
          <w:szCs w:val="28"/>
        </w:rPr>
        <w:t>e</w:t>
      </w:r>
      <w:r w:rsidRPr="000323B4">
        <w:rPr>
          <w:rFonts w:ascii="Tahoma" w:hAnsi="Tahoma" w:cs="Tahoma"/>
          <w:b/>
          <w:noProof/>
          <w:szCs w:val="28"/>
        </w:rPr>
        <w:t xml:space="preserve"> “Plugor Sándor” Sfântu-Gheorghe, jud. Covasna</w:t>
      </w:r>
    </w:p>
    <w:p w14:paraId="6B77A977" w14:textId="77777777" w:rsidR="003F53FA" w:rsidRPr="00D05301" w:rsidRDefault="003F53FA" w:rsidP="00796B01">
      <w:pPr>
        <w:pStyle w:val="Title"/>
        <w:rPr>
          <w:rFonts w:ascii="Tahoma" w:hAnsi="Tahoma" w:cs="Tahoma"/>
          <w:b/>
          <w:szCs w:val="28"/>
        </w:rPr>
      </w:pPr>
      <w:r>
        <w:rPr>
          <w:rFonts w:ascii="Tahoma" w:hAnsi="Tahoma" w:cs="Tahoma"/>
          <w:b/>
          <w:szCs w:val="28"/>
        </w:rPr>
        <w:t>Consiliul de Administraţie</w:t>
      </w:r>
    </w:p>
    <w:p w14:paraId="68AD3902" w14:textId="77777777" w:rsidR="003F53FA" w:rsidRPr="00D05301" w:rsidRDefault="003F53FA" w:rsidP="00796B01">
      <w:pPr>
        <w:jc w:val="center"/>
        <w:rPr>
          <w:rFonts w:ascii="Tahoma" w:hAnsi="Tahoma" w:cs="Tahoma"/>
          <w:b/>
          <w:bCs/>
          <w:szCs w:val="28"/>
        </w:rPr>
      </w:pPr>
    </w:p>
    <w:p w14:paraId="5870E874" w14:textId="77777777" w:rsidR="003F53FA" w:rsidRDefault="003F53FA" w:rsidP="00796B01">
      <w:pPr>
        <w:jc w:val="center"/>
        <w:rPr>
          <w:b/>
          <w:bCs/>
        </w:rPr>
      </w:pPr>
    </w:p>
    <w:p w14:paraId="7E92851A" w14:textId="77777777" w:rsidR="003F53FA" w:rsidRDefault="003F53FA" w:rsidP="00796B01">
      <w:pPr>
        <w:jc w:val="center"/>
        <w:rPr>
          <w:b/>
          <w:bCs/>
        </w:rPr>
      </w:pPr>
    </w:p>
    <w:p w14:paraId="560923EA" w14:textId="77777777" w:rsidR="003F53FA" w:rsidRPr="00AA5033" w:rsidRDefault="003F53FA" w:rsidP="00796B01">
      <w:pPr>
        <w:jc w:val="right"/>
        <w:rPr>
          <w:rFonts w:ascii="Times New Roman" w:hAnsi="Times New Roman"/>
          <w:b/>
          <w:bCs/>
          <w:szCs w:val="28"/>
        </w:rPr>
      </w:pPr>
      <w:r w:rsidRPr="00AA5033">
        <w:rPr>
          <w:rFonts w:ascii="Times New Roman" w:hAnsi="Times New Roman"/>
          <w:b/>
          <w:bCs/>
          <w:szCs w:val="28"/>
        </w:rPr>
        <w:t>Aprobat în şedinţa CA,</w:t>
      </w:r>
    </w:p>
    <w:p w14:paraId="37B3B062" w14:textId="77777777" w:rsidR="003F53FA" w:rsidRPr="00AA5033" w:rsidRDefault="003F53FA" w:rsidP="00796B01">
      <w:pPr>
        <w:jc w:val="right"/>
        <w:rPr>
          <w:rFonts w:ascii="Times New Roman" w:hAnsi="Times New Roman"/>
          <w:b/>
          <w:bCs/>
          <w:szCs w:val="28"/>
        </w:rPr>
      </w:pPr>
      <w:r w:rsidRPr="00AA5033">
        <w:rPr>
          <w:rFonts w:ascii="Times New Roman" w:hAnsi="Times New Roman"/>
          <w:b/>
          <w:bCs/>
          <w:szCs w:val="28"/>
        </w:rPr>
        <w:t>Director,</w:t>
      </w:r>
    </w:p>
    <w:p w14:paraId="18C9EF82" w14:textId="77777777" w:rsidR="00AA5033" w:rsidRPr="00AA5033" w:rsidRDefault="00AA5033" w:rsidP="00AA5033">
      <w:pPr>
        <w:ind w:left="5670"/>
        <w:jc w:val="center"/>
        <w:rPr>
          <w:rFonts w:ascii="Times New Roman" w:hAnsi="Times New Roman"/>
          <w:szCs w:val="28"/>
          <w:lang w:val="hu-HU" w:eastAsia="ro-RO"/>
        </w:rPr>
      </w:pPr>
      <w:r w:rsidRPr="00AA5033">
        <w:rPr>
          <w:rFonts w:ascii="Times New Roman" w:hAnsi="Times New Roman"/>
          <w:szCs w:val="28"/>
          <w:lang w:eastAsia="ro-RO"/>
        </w:rPr>
        <w:t xml:space="preserve">Prof. </w:t>
      </w:r>
      <w:r w:rsidRPr="00AA5033">
        <w:rPr>
          <w:rFonts w:ascii="Times New Roman" w:hAnsi="Times New Roman"/>
          <w:b/>
          <w:szCs w:val="28"/>
          <w:lang w:eastAsia="ro-RO"/>
        </w:rPr>
        <w:t>SEBESTYÉN-LÁZÁR ENIKŐ</w:t>
      </w:r>
    </w:p>
    <w:p w14:paraId="3F9F140B" w14:textId="77777777" w:rsidR="003F53FA" w:rsidRDefault="003F53FA" w:rsidP="00796B01">
      <w:pPr>
        <w:jc w:val="right"/>
        <w:rPr>
          <w:rFonts w:ascii="Tahoma" w:hAnsi="Tahoma" w:cs="Tahoma"/>
          <w:b/>
          <w:bCs/>
          <w:szCs w:val="28"/>
        </w:rPr>
      </w:pPr>
    </w:p>
    <w:p w14:paraId="54D0B42D" w14:textId="77777777" w:rsidR="003F53FA" w:rsidRPr="00D05301" w:rsidRDefault="003F53FA" w:rsidP="00796B01">
      <w:pPr>
        <w:jc w:val="right"/>
        <w:rPr>
          <w:rFonts w:ascii="Tahoma" w:hAnsi="Tahoma" w:cs="Tahoma"/>
          <w:bCs/>
          <w:szCs w:val="28"/>
        </w:rPr>
      </w:pPr>
      <w:r w:rsidRPr="00D05301">
        <w:rPr>
          <w:rFonts w:ascii="Tahoma" w:hAnsi="Tahoma" w:cs="Tahoma"/>
          <w:bCs/>
          <w:szCs w:val="28"/>
        </w:rPr>
        <w:t>................................</w:t>
      </w:r>
    </w:p>
    <w:p w14:paraId="659CF571" w14:textId="77777777" w:rsidR="003F53FA" w:rsidRPr="00D05301" w:rsidRDefault="003F53FA" w:rsidP="00796B01">
      <w:pPr>
        <w:jc w:val="center"/>
        <w:rPr>
          <w:rFonts w:ascii="Tahoma" w:hAnsi="Tahoma" w:cs="Tahoma"/>
          <w:b/>
          <w:bCs/>
          <w:szCs w:val="28"/>
        </w:rPr>
      </w:pPr>
    </w:p>
    <w:p w14:paraId="5180DABF" w14:textId="77777777" w:rsidR="003F53FA" w:rsidRPr="00D05301" w:rsidRDefault="003F53FA" w:rsidP="00796B01">
      <w:pPr>
        <w:jc w:val="center"/>
        <w:rPr>
          <w:rFonts w:ascii="Tahoma" w:hAnsi="Tahoma" w:cs="Tahoma"/>
          <w:b/>
          <w:bCs/>
          <w:szCs w:val="28"/>
        </w:rPr>
      </w:pPr>
    </w:p>
    <w:p w14:paraId="5754C467" w14:textId="77777777" w:rsidR="003F53FA" w:rsidRDefault="003F53FA" w:rsidP="00796B01">
      <w:pPr>
        <w:jc w:val="center"/>
        <w:rPr>
          <w:rFonts w:ascii="Tahoma" w:hAnsi="Tahoma" w:cs="Tahoma"/>
          <w:b/>
          <w:bCs/>
          <w:szCs w:val="28"/>
        </w:rPr>
      </w:pPr>
    </w:p>
    <w:p w14:paraId="69FF7649" w14:textId="77777777" w:rsidR="003F53FA" w:rsidRPr="00D05301" w:rsidRDefault="003F53FA" w:rsidP="00796B01">
      <w:pPr>
        <w:jc w:val="center"/>
        <w:rPr>
          <w:rFonts w:ascii="Tahoma" w:hAnsi="Tahoma" w:cs="Tahoma"/>
          <w:b/>
          <w:bCs/>
          <w:szCs w:val="28"/>
        </w:rPr>
      </w:pPr>
    </w:p>
    <w:p w14:paraId="0869CAAE" w14:textId="77777777" w:rsidR="003F53FA" w:rsidRPr="00D05301" w:rsidRDefault="003F53FA" w:rsidP="00796B01">
      <w:pPr>
        <w:jc w:val="center"/>
        <w:rPr>
          <w:rFonts w:ascii="Tahoma" w:hAnsi="Tahoma" w:cs="Tahoma"/>
          <w:b/>
          <w:bCs/>
          <w:szCs w:val="28"/>
        </w:rPr>
      </w:pPr>
    </w:p>
    <w:p w14:paraId="5D9127DC" w14:textId="77777777" w:rsidR="003F53FA" w:rsidRDefault="003F53FA" w:rsidP="00796B01">
      <w:pPr>
        <w:jc w:val="center"/>
        <w:rPr>
          <w:b/>
          <w:bCs/>
        </w:rPr>
      </w:pPr>
    </w:p>
    <w:p w14:paraId="24B31B09" w14:textId="77777777" w:rsidR="003F53FA" w:rsidRDefault="003F53FA" w:rsidP="00796B01">
      <w:pPr>
        <w:jc w:val="center"/>
        <w:rPr>
          <w:b/>
          <w:bCs/>
        </w:rPr>
      </w:pPr>
    </w:p>
    <w:p w14:paraId="0620E245" w14:textId="632ED695" w:rsidR="003F53FA" w:rsidRPr="009B2EE1" w:rsidRDefault="003F53FA" w:rsidP="00796B01">
      <w:pPr>
        <w:pStyle w:val="BodyText"/>
        <w:jc w:val="center"/>
        <w:rPr>
          <w:rFonts w:ascii="Trebuchet MS" w:hAnsi="Trebuchet MS"/>
          <w:b/>
          <w:caps/>
          <w:color w:val="FF0000"/>
          <w:sz w:val="40"/>
          <w:szCs w:val="40"/>
          <w:lang w:val="it-IT"/>
        </w:rPr>
      </w:pPr>
      <w:r w:rsidRPr="009B2EE1">
        <w:rPr>
          <w:rFonts w:ascii="Trebuchet MS" w:hAnsi="Trebuchet MS"/>
          <w:b/>
          <w:caps/>
          <w:color w:val="FF0000"/>
          <w:sz w:val="40"/>
          <w:szCs w:val="40"/>
          <w:lang w:val="it-IT"/>
        </w:rPr>
        <w:t>PROCEDURA</w:t>
      </w:r>
      <w:r w:rsidR="00AA5033">
        <w:rPr>
          <w:rFonts w:ascii="Trebuchet MS" w:hAnsi="Trebuchet MS"/>
          <w:b/>
          <w:caps/>
          <w:color w:val="FF0000"/>
          <w:sz w:val="40"/>
          <w:szCs w:val="40"/>
          <w:lang w:val="it-IT"/>
        </w:rPr>
        <w:t xml:space="preserve"> PRIVIND </w:t>
      </w:r>
    </w:p>
    <w:p w14:paraId="369514CF" w14:textId="525B4E71" w:rsidR="003F53FA" w:rsidRPr="00FC6A2A" w:rsidRDefault="00FC6A2A" w:rsidP="00796B01">
      <w:pPr>
        <w:pStyle w:val="BodyText"/>
        <w:jc w:val="center"/>
        <w:rPr>
          <w:rFonts w:ascii="Trebuchet MS" w:hAnsi="Trebuchet MS"/>
          <w:b/>
          <w:caps/>
          <w:color w:val="FF0000"/>
          <w:sz w:val="40"/>
          <w:szCs w:val="40"/>
          <w:lang w:val="ro-RO"/>
        </w:rPr>
      </w:pPr>
      <w:r>
        <w:rPr>
          <w:rFonts w:ascii="Trebuchet MS" w:hAnsi="Trebuchet MS"/>
          <w:b/>
          <w:caps/>
          <w:color w:val="FF0000"/>
          <w:sz w:val="40"/>
          <w:szCs w:val="40"/>
          <w:lang w:val="it-IT"/>
        </w:rPr>
        <w:t xml:space="preserve">ORGANIZAREA </w:t>
      </w:r>
      <w:r>
        <w:rPr>
          <w:rFonts w:ascii="Trebuchet MS" w:hAnsi="Trebuchet MS"/>
          <w:b/>
          <w:caps/>
          <w:color w:val="FF0000"/>
          <w:sz w:val="40"/>
          <w:szCs w:val="40"/>
          <w:lang w:val="ro-RO"/>
        </w:rPr>
        <w:t>ȘI DESFĂȘURAREA ADMITERII ÎN ÎNVĂȚĂMÂNTUL LICEAL DE STAT PENTRU ANUL ȘCOLAR 2020-2021</w:t>
      </w:r>
    </w:p>
    <w:p w14:paraId="104C1554" w14:textId="77777777" w:rsidR="003F53FA" w:rsidRDefault="003F53FA" w:rsidP="00796B01">
      <w:pPr>
        <w:pStyle w:val="BodyText"/>
        <w:jc w:val="center"/>
        <w:rPr>
          <w:rFonts w:ascii="Trebuchet MS" w:hAnsi="Trebuchet MS"/>
          <w:b/>
          <w:caps/>
          <w:color w:val="FF0000"/>
          <w:sz w:val="40"/>
          <w:szCs w:val="40"/>
        </w:rPr>
      </w:pPr>
      <w:r>
        <w:rPr>
          <w:rFonts w:ascii="Trebuchet MS" w:hAnsi="Trebuchet MS"/>
          <w:b/>
          <w:caps/>
          <w:color w:val="FF0000"/>
          <w:sz w:val="40"/>
          <w:szCs w:val="40"/>
        </w:rPr>
        <w:t>COD PO.CA.09</w:t>
      </w:r>
    </w:p>
    <w:p w14:paraId="51DAFFF8" w14:textId="77777777" w:rsidR="003F53FA" w:rsidRPr="009B2EE1" w:rsidRDefault="003F53FA" w:rsidP="00796B01">
      <w:pPr>
        <w:pStyle w:val="BodyText"/>
        <w:jc w:val="center"/>
        <w:rPr>
          <w:rFonts w:ascii="Trebuchet MS" w:hAnsi="Trebuchet MS"/>
          <w:b/>
          <w:caps/>
          <w:color w:val="FF0000"/>
          <w:sz w:val="40"/>
          <w:szCs w:val="40"/>
        </w:rPr>
      </w:pPr>
    </w:p>
    <w:p w14:paraId="599ABFBC" w14:textId="77777777" w:rsidR="003F53FA" w:rsidRPr="009B2EE1" w:rsidRDefault="003F53FA" w:rsidP="00796B01">
      <w:pPr>
        <w:pStyle w:val="BodyText"/>
        <w:jc w:val="center"/>
        <w:rPr>
          <w:rFonts w:ascii="Trebuchet MS" w:hAnsi="Trebuchet MS"/>
          <w:b/>
          <w:caps/>
          <w:color w:val="FF0000"/>
          <w:sz w:val="40"/>
          <w:szCs w:val="40"/>
        </w:rPr>
      </w:pPr>
    </w:p>
    <w:p w14:paraId="20BA65B1" w14:textId="77777777" w:rsidR="003F53FA" w:rsidRPr="009B2EE1" w:rsidRDefault="003F53FA" w:rsidP="00796B01">
      <w:pPr>
        <w:pStyle w:val="BodyText"/>
        <w:jc w:val="center"/>
        <w:rPr>
          <w:rFonts w:ascii="Tahoma" w:hAnsi="Tahoma" w:cs="Tahoma"/>
          <w:b/>
          <w:caps/>
          <w:color w:val="FF0000"/>
          <w:sz w:val="24"/>
          <w:szCs w:val="24"/>
        </w:rPr>
      </w:pPr>
    </w:p>
    <w:p w14:paraId="29DBFB56" w14:textId="77777777" w:rsidR="003F53FA" w:rsidRPr="009B2EE1" w:rsidRDefault="003F53FA" w:rsidP="00796B01">
      <w:pPr>
        <w:pStyle w:val="BodyText"/>
        <w:jc w:val="center"/>
        <w:rPr>
          <w:rFonts w:ascii="Tahoma" w:hAnsi="Tahoma" w:cs="Tahoma"/>
          <w:b/>
          <w:caps/>
          <w:color w:val="FF0000"/>
          <w:sz w:val="24"/>
          <w:szCs w:val="24"/>
        </w:rPr>
      </w:pPr>
    </w:p>
    <w:p w14:paraId="7745E961" w14:textId="77777777" w:rsidR="003F53FA" w:rsidRPr="009B2EE1" w:rsidRDefault="003F53FA" w:rsidP="00796B01">
      <w:pPr>
        <w:pStyle w:val="BodyText"/>
        <w:jc w:val="center"/>
        <w:rPr>
          <w:rFonts w:ascii="Tahoma" w:hAnsi="Tahoma" w:cs="Tahoma"/>
          <w:b/>
          <w:caps/>
          <w:color w:val="FF0000"/>
          <w:sz w:val="24"/>
          <w:szCs w:val="24"/>
        </w:rPr>
      </w:pPr>
    </w:p>
    <w:p w14:paraId="501737F5" w14:textId="77777777" w:rsidR="003F53FA" w:rsidRPr="009B2EE1" w:rsidRDefault="003F53FA" w:rsidP="00796B01">
      <w:pPr>
        <w:pStyle w:val="BodyText"/>
        <w:jc w:val="center"/>
        <w:rPr>
          <w:rFonts w:ascii="Tahoma" w:hAnsi="Tahoma" w:cs="Tahoma"/>
          <w:b/>
          <w:caps/>
          <w:color w:val="FF0000"/>
          <w:sz w:val="24"/>
          <w:szCs w:val="24"/>
        </w:rPr>
      </w:pPr>
    </w:p>
    <w:p w14:paraId="25CA8673" w14:textId="77777777" w:rsidR="003F53FA" w:rsidRDefault="003F53FA" w:rsidP="00796B01">
      <w:pPr>
        <w:pStyle w:val="BodyText"/>
        <w:jc w:val="center"/>
        <w:rPr>
          <w:rFonts w:ascii="Tahoma" w:hAnsi="Tahoma" w:cs="Tahoma"/>
          <w:b/>
          <w:caps/>
          <w:color w:val="FF0000"/>
          <w:sz w:val="24"/>
          <w:szCs w:val="24"/>
        </w:rPr>
      </w:pPr>
    </w:p>
    <w:p w14:paraId="6594B873" w14:textId="77777777" w:rsidR="003F53FA" w:rsidRPr="009B2EE1" w:rsidRDefault="003F53FA" w:rsidP="00796B01">
      <w:pPr>
        <w:pStyle w:val="BodyText"/>
        <w:jc w:val="center"/>
        <w:rPr>
          <w:rFonts w:ascii="Tahoma" w:hAnsi="Tahoma" w:cs="Tahoma"/>
          <w:b/>
          <w:caps/>
          <w:color w:val="FF0000"/>
          <w:sz w:val="24"/>
          <w:szCs w:val="24"/>
        </w:rPr>
      </w:pPr>
    </w:p>
    <w:p w14:paraId="15750958" w14:textId="77777777" w:rsidR="003F53FA" w:rsidRPr="00BA07EE" w:rsidRDefault="003F53FA" w:rsidP="00796B01">
      <w:pPr>
        <w:spacing w:after="120"/>
        <w:rPr>
          <w:rFonts w:ascii="Tahoma" w:hAnsi="Tahoma" w:cs="Tahoma"/>
          <w:b/>
          <w:sz w:val="24"/>
          <w:szCs w:val="24"/>
          <w:lang w:eastAsia="ro-RO"/>
        </w:rPr>
      </w:pPr>
      <w:r w:rsidRPr="00BA07EE">
        <w:rPr>
          <w:rFonts w:ascii="Tahoma" w:hAnsi="Tahoma" w:cs="Tahoma"/>
          <w:b/>
          <w:sz w:val="24"/>
          <w:szCs w:val="24"/>
          <w:lang w:eastAsia="ro-RO"/>
        </w:rPr>
        <w:t>1. LISTA RESPONSABILILOR CU ELABORAREA, VERIFICAREA ŞI APROBAREA EDIŢIEI</w:t>
      </w:r>
      <w:r>
        <w:rPr>
          <w:rFonts w:ascii="Tahoma" w:hAnsi="Tahoma" w:cs="Tahoma"/>
          <w:b/>
          <w:sz w:val="24"/>
          <w:szCs w:val="24"/>
          <w:lang w:eastAsia="ro-RO"/>
        </w:rPr>
        <w:t>/ REVIZIEI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460"/>
        <w:gridCol w:w="3311"/>
        <w:gridCol w:w="1139"/>
        <w:gridCol w:w="1168"/>
        <w:gridCol w:w="1609"/>
      </w:tblGrid>
      <w:tr w:rsidR="003F53FA" w:rsidRPr="00BA07EE" w14:paraId="4B835AEA" w14:textId="77777777" w:rsidTr="002F000F">
        <w:tc>
          <w:tcPr>
            <w:tcW w:w="488" w:type="pct"/>
            <w:shd w:val="clear" w:color="auto" w:fill="D9D9D9" w:themeFill="background1" w:themeFillShade="D9"/>
          </w:tcPr>
          <w:p w14:paraId="45F42838" w14:textId="77777777" w:rsidR="003F53FA" w:rsidRPr="00BA07EE" w:rsidRDefault="003F53FA" w:rsidP="00C4003B">
            <w:pPr>
              <w:jc w:val="center"/>
              <w:rPr>
                <w:rFonts w:ascii="Tahoma" w:hAnsi="Tahoma" w:cs="Tahoma"/>
                <w:b/>
                <w:sz w:val="20"/>
                <w:lang w:eastAsia="ro-RO"/>
              </w:rPr>
            </w:pPr>
            <w:r w:rsidRPr="00BA07EE">
              <w:rPr>
                <w:rFonts w:ascii="Tahoma" w:hAnsi="Tahoma" w:cs="Tahoma"/>
                <w:b/>
                <w:sz w:val="20"/>
                <w:lang w:eastAsia="ro-RO"/>
              </w:rPr>
              <w:t>Ediţia/ Revizia</w:t>
            </w:r>
          </w:p>
        </w:tc>
        <w:tc>
          <w:tcPr>
            <w:tcW w:w="741" w:type="pct"/>
            <w:shd w:val="clear" w:color="auto" w:fill="D9D9D9" w:themeFill="background1" w:themeFillShade="D9"/>
            <w:vAlign w:val="center"/>
          </w:tcPr>
          <w:p w14:paraId="42B7CF79" w14:textId="77777777" w:rsidR="003F53FA" w:rsidRPr="00BA07EE" w:rsidRDefault="003F53FA" w:rsidP="00C4003B">
            <w:pPr>
              <w:jc w:val="center"/>
              <w:rPr>
                <w:rFonts w:ascii="Tahoma" w:hAnsi="Tahoma" w:cs="Tahoma"/>
                <w:b/>
                <w:sz w:val="20"/>
                <w:lang w:eastAsia="ro-RO"/>
              </w:rPr>
            </w:pPr>
            <w:r w:rsidRPr="00BA07EE">
              <w:rPr>
                <w:rFonts w:ascii="Tahoma" w:hAnsi="Tahoma" w:cs="Tahoma"/>
                <w:b/>
                <w:sz w:val="20"/>
                <w:lang w:eastAsia="ro-RO"/>
              </w:rPr>
              <w:t>Operaţiunea</w:t>
            </w:r>
          </w:p>
        </w:tc>
        <w:tc>
          <w:tcPr>
            <w:tcW w:w="1730" w:type="pct"/>
            <w:shd w:val="clear" w:color="auto" w:fill="D9D9D9" w:themeFill="background1" w:themeFillShade="D9"/>
            <w:vAlign w:val="center"/>
          </w:tcPr>
          <w:p w14:paraId="209F3AB6" w14:textId="77777777" w:rsidR="003F53FA" w:rsidRPr="00BA07EE" w:rsidRDefault="003F53FA" w:rsidP="00C4003B">
            <w:pPr>
              <w:jc w:val="center"/>
              <w:rPr>
                <w:rFonts w:ascii="Tahoma" w:hAnsi="Tahoma" w:cs="Tahoma"/>
                <w:b/>
                <w:sz w:val="20"/>
                <w:lang w:eastAsia="ro-RO"/>
              </w:rPr>
            </w:pPr>
            <w:r w:rsidRPr="00BA07EE">
              <w:rPr>
                <w:rFonts w:ascii="Tahoma" w:hAnsi="Tahoma" w:cs="Tahoma"/>
                <w:b/>
                <w:sz w:val="20"/>
                <w:lang w:eastAsia="ro-RO"/>
              </w:rPr>
              <w:t>Numele şi prenumele</w:t>
            </w:r>
          </w:p>
        </w:tc>
        <w:tc>
          <w:tcPr>
            <w:tcW w:w="578" w:type="pct"/>
            <w:shd w:val="clear" w:color="auto" w:fill="D9D9D9" w:themeFill="background1" w:themeFillShade="D9"/>
            <w:vAlign w:val="center"/>
          </w:tcPr>
          <w:p w14:paraId="179C2539" w14:textId="77777777" w:rsidR="003F53FA" w:rsidRPr="00BA07EE" w:rsidRDefault="003F53FA" w:rsidP="00C4003B">
            <w:pPr>
              <w:jc w:val="center"/>
              <w:rPr>
                <w:rFonts w:ascii="Tahoma" w:hAnsi="Tahoma" w:cs="Tahoma"/>
                <w:b/>
                <w:sz w:val="20"/>
                <w:lang w:eastAsia="ro-RO"/>
              </w:rPr>
            </w:pPr>
            <w:r w:rsidRPr="00BA07EE">
              <w:rPr>
                <w:rFonts w:ascii="Tahoma" w:hAnsi="Tahoma" w:cs="Tahoma"/>
                <w:b/>
                <w:sz w:val="20"/>
                <w:lang w:eastAsia="ro-RO"/>
              </w:rPr>
              <w:t>Funcţia</w:t>
            </w:r>
          </w:p>
        </w:tc>
        <w:tc>
          <w:tcPr>
            <w:tcW w:w="617" w:type="pct"/>
            <w:shd w:val="clear" w:color="auto" w:fill="D9D9D9" w:themeFill="background1" w:themeFillShade="D9"/>
            <w:vAlign w:val="center"/>
          </w:tcPr>
          <w:p w14:paraId="5C4CABA9" w14:textId="77777777" w:rsidR="003F53FA" w:rsidRPr="00BA07EE" w:rsidRDefault="003F53FA" w:rsidP="00C4003B">
            <w:pPr>
              <w:jc w:val="center"/>
              <w:rPr>
                <w:rFonts w:ascii="Tahoma" w:hAnsi="Tahoma" w:cs="Tahoma"/>
                <w:b/>
                <w:sz w:val="20"/>
                <w:lang w:eastAsia="ro-RO"/>
              </w:rPr>
            </w:pPr>
            <w:r w:rsidRPr="00BA07EE">
              <w:rPr>
                <w:rFonts w:ascii="Tahoma" w:hAnsi="Tahoma" w:cs="Tahoma"/>
                <w:b/>
                <w:sz w:val="20"/>
                <w:lang w:eastAsia="ro-RO"/>
              </w:rPr>
              <w:t>Data</w:t>
            </w:r>
          </w:p>
        </w:tc>
        <w:tc>
          <w:tcPr>
            <w:tcW w:w="846" w:type="pct"/>
            <w:shd w:val="clear" w:color="auto" w:fill="D9D9D9" w:themeFill="background1" w:themeFillShade="D9"/>
            <w:vAlign w:val="center"/>
          </w:tcPr>
          <w:p w14:paraId="046255D4" w14:textId="77777777" w:rsidR="003F53FA" w:rsidRPr="00BA07EE" w:rsidRDefault="003F53FA" w:rsidP="00C4003B">
            <w:pPr>
              <w:jc w:val="center"/>
              <w:rPr>
                <w:rFonts w:ascii="Tahoma" w:hAnsi="Tahoma" w:cs="Tahoma"/>
                <w:b/>
                <w:sz w:val="20"/>
                <w:lang w:eastAsia="ro-RO"/>
              </w:rPr>
            </w:pPr>
            <w:r w:rsidRPr="00BA07EE">
              <w:rPr>
                <w:rFonts w:ascii="Tahoma" w:hAnsi="Tahoma" w:cs="Tahoma"/>
                <w:b/>
                <w:sz w:val="20"/>
                <w:lang w:eastAsia="ro-RO"/>
              </w:rPr>
              <w:t>Semnătura</w:t>
            </w:r>
          </w:p>
        </w:tc>
      </w:tr>
      <w:tr w:rsidR="003F53FA" w:rsidRPr="00BA07EE" w14:paraId="616278F2" w14:textId="77777777" w:rsidTr="00C4003B">
        <w:tc>
          <w:tcPr>
            <w:tcW w:w="488" w:type="pct"/>
            <w:vMerge w:val="restart"/>
            <w:shd w:val="clear" w:color="auto" w:fill="auto"/>
            <w:vAlign w:val="center"/>
          </w:tcPr>
          <w:p w14:paraId="0943A5FE" w14:textId="77777777" w:rsidR="003F53FA" w:rsidRPr="00BA07EE" w:rsidRDefault="003F53FA" w:rsidP="00C4003B">
            <w:pPr>
              <w:jc w:val="center"/>
              <w:rPr>
                <w:rFonts w:ascii="Tahoma" w:hAnsi="Tahoma" w:cs="Tahoma"/>
                <w:sz w:val="20"/>
                <w:lang w:eastAsia="ro-RO"/>
              </w:rPr>
            </w:pPr>
            <w:r w:rsidRPr="00BA07EE">
              <w:rPr>
                <w:rFonts w:ascii="Tahoma" w:hAnsi="Tahoma" w:cs="Tahoma"/>
                <w:sz w:val="20"/>
                <w:lang w:eastAsia="ro-RO"/>
              </w:rPr>
              <w:t>Ediţia 1</w:t>
            </w:r>
          </w:p>
        </w:tc>
        <w:tc>
          <w:tcPr>
            <w:tcW w:w="741" w:type="pct"/>
            <w:shd w:val="clear" w:color="auto" w:fill="auto"/>
            <w:vAlign w:val="center"/>
          </w:tcPr>
          <w:p w14:paraId="0343B2BB" w14:textId="77777777" w:rsidR="003F53FA" w:rsidRPr="00BA07EE" w:rsidRDefault="003F53FA" w:rsidP="00C4003B">
            <w:pPr>
              <w:jc w:val="center"/>
              <w:rPr>
                <w:rFonts w:ascii="Tahoma" w:hAnsi="Tahoma" w:cs="Tahoma"/>
                <w:sz w:val="20"/>
                <w:lang w:eastAsia="ro-RO"/>
              </w:rPr>
            </w:pPr>
            <w:r w:rsidRPr="00BA07EE">
              <w:rPr>
                <w:rFonts w:ascii="Tahoma" w:hAnsi="Tahoma" w:cs="Tahoma"/>
                <w:sz w:val="20"/>
                <w:lang w:eastAsia="ro-RO"/>
              </w:rPr>
              <w:t>Elaborat</w:t>
            </w:r>
          </w:p>
        </w:tc>
        <w:tc>
          <w:tcPr>
            <w:tcW w:w="1730" w:type="pct"/>
            <w:shd w:val="clear" w:color="auto" w:fill="auto"/>
            <w:vAlign w:val="center"/>
          </w:tcPr>
          <w:p w14:paraId="2E5C08F1" w14:textId="77777777" w:rsidR="00AA5033" w:rsidRPr="00AA5033" w:rsidRDefault="00AA5033" w:rsidP="00AA5033">
            <w:pPr>
              <w:jc w:val="center"/>
              <w:rPr>
                <w:rFonts w:ascii="Times New Roman" w:hAnsi="Times New Roman" w:cs="Arial"/>
                <w:sz w:val="24"/>
                <w:szCs w:val="24"/>
                <w:lang w:val="hu-HU" w:eastAsia="ro-RO"/>
              </w:rPr>
            </w:pPr>
            <w:r w:rsidRPr="00AA5033">
              <w:rPr>
                <w:rFonts w:ascii="Times Roman" w:hAnsi="Times Roman" w:cs="Arial"/>
                <w:sz w:val="24"/>
                <w:szCs w:val="24"/>
                <w:lang w:eastAsia="ro-RO"/>
              </w:rPr>
              <w:t xml:space="preserve">Prof. </w:t>
            </w:r>
            <w:r w:rsidRPr="00AA5033">
              <w:rPr>
                <w:rFonts w:ascii="Times New Roman" w:hAnsi="Times New Roman"/>
                <w:bCs/>
                <w:sz w:val="22"/>
                <w:szCs w:val="22"/>
                <w:lang w:eastAsia="ro-RO"/>
              </w:rPr>
              <w:t>SEBESTYÉN-LÁZÁR ENIKŐ</w:t>
            </w:r>
          </w:p>
          <w:p w14:paraId="572C5EEA" w14:textId="1C601D98" w:rsidR="003F53FA" w:rsidRPr="00BA07EE" w:rsidRDefault="003F53FA" w:rsidP="00C4003B">
            <w:pPr>
              <w:jc w:val="center"/>
              <w:rPr>
                <w:rFonts w:ascii="Tahoma" w:hAnsi="Tahoma" w:cs="Tahoma"/>
                <w:sz w:val="20"/>
                <w:lang w:eastAsia="ro-RO"/>
              </w:rPr>
            </w:pPr>
          </w:p>
        </w:tc>
        <w:tc>
          <w:tcPr>
            <w:tcW w:w="578" w:type="pct"/>
            <w:shd w:val="clear" w:color="auto" w:fill="auto"/>
            <w:vAlign w:val="center"/>
          </w:tcPr>
          <w:p w14:paraId="5C420C94" w14:textId="77777777" w:rsidR="003F53FA" w:rsidRPr="00BA07EE" w:rsidRDefault="003F53FA" w:rsidP="00C4003B">
            <w:pPr>
              <w:jc w:val="center"/>
              <w:rPr>
                <w:rFonts w:ascii="Tahoma" w:hAnsi="Tahoma" w:cs="Tahoma"/>
                <w:sz w:val="20"/>
                <w:lang w:eastAsia="ro-RO"/>
              </w:rPr>
            </w:pPr>
            <w:r>
              <w:rPr>
                <w:rFonts w:ascii="Tahoma" w:hAnsi="Tahoma" w:cs="Tahoma"/>
                <w:sz w:val="20"/>
                <w:lang w:eastAsia="ro-RO"/>
              </w:rPr>
              <w:t>Director</w:t>
            </w:r>
          </w:p>
        </w:tc>
        <w:tc>
          <w:tcPr>
            <w:tcW w:w="617" w:type="pct"/>
            <w:shd w:val="clear" w:color="auto" w:fill="auto"/>
            <w:vAlign w:val="center"/>
          </w:tcPr>
          <w:p w14:paraId="6CE964E0" w14:textId="6AEAA078" w:rsidR="003F53FA" w:rsidRPr="00BA07EE" w:rsidRDefault="00AA5033" w:rsidP="00C4003B">
            <w:pPr>
              <w:jc w:val="center"/>
              <w:rPr>
                <w:rFonts w:ascii="Tahoma" w:hAnsi="Tahoma" w:cs="Tahoma"/>
                <w:sz w:val="20"/>
                <w:lang w:eastAsia="ro-RO"/>
              </w:rPr>
            </w:pPr>
            <w:r>
              <w:rPr>
                <w:rFonts w:ascii="Tahoma" w:hAnsi="Tahoma" w:cs="Tahoma"/>
                <w:sz w:val="20"/>
                <w:lang w:eastAsia="ro-RO"/>
              </w:rPr>
              <w:t>MAI 2020</w:t>
            </w:r>
          </w:p>
        </w:tc>
        <w:tc>
          <w:tcPr>
            <w:tcW w:w="846" w:type="pct"/>
            <w:shd w:val="clear" w:color="auto" w:fill="auto"/>
            <w:vAlign w:val="center"/>
          </w:tcPr>
          <w:p w14:paraId="50CFE0C8" w14:textId="77777777" w:rsidR="003F53FA" w:rsidRDefault="003F53FA" w:rsidP="00C4003B">
            <w:pPr>
              <w:jc w:val="center"/>
              <w:rPr>
                <w:rFonts w:ascii="Tahoma" w:hAnsi="Tahoma" w:cs="Tahoma"/>
                <w:sz w:val="20"/>
                <w:lang w:eastAsia="ro-RO"/>
              </w:rPr>
            </w:pPr>
          </w:p>
          <w:p w14:paraId="51EF38CA" w14:textId="77777777" w:rsidR="003F53FA" w:rsidRPr="00BA07EE" w:rsidRDefault="003F53FA" w:rsidP="00C4003B">
            <w:pPr>
              <w:jc w:val="center"/>
              <w:rPr>
                <w:rFonts w:ascii="Tahoma" w:hAnsi="Tahoma" w:cs="Tahoma"/>
                <w:sz w:val="20"/>
                <w:lang w:eastAsia="ro-RO"/>
              </w:rPr>
            </w:pPr>
          </w:p>
        </w:tc>
      </w:tr>
      <w:tr w:rsidR="003F53FA" w:rsidRPr="00BA07EE" w14:paraId="39036584" w14:textId="77777777" w:rsidTr="00C4003B">
        <w:tc>
          <w:tcPr>
            <w:tcW w:w="488" w:type="pct"/>
            <w:vMerge/>
            <w:shd w:val="clear" w:color="auto" w:fill="auto"/>
          </w:tcPr>
          <w:p w14:paraId="19C6B468" w14:textId="77777777" w:rsidR="003F53FA" w:rsidRPr="00BA07EE" w:rsidRDefault="003F53FA" w:rsidP="00C4003B">
            <w:pPr>
              <w:jc w:val="center"/>
              <w:rPr>
                <w:rFonts w:ascii="Tahoma" w:hAnsi="Tahoma" w:cs="Tahoma"/>
                <w:sz w:val="20"/>
                <w:lang w:eastAsia="ro-RO"/>
              </w:rPr>
            </w:pPr>
          </w:p>
        </w:tc>
        <w:tc>
          <w:tcPr>
            <w:tcW w:w="741" w:type="pct"/>
            <w:shd w:val="clear" w:color="auto" w:fill="auto"/>
            <w:vAlign w:val="center"/>
          </w:tcPr>
          <w:p w14:paraId="7703C11C" w14:textId="77777777" w:rsidR="003F53FA" w:rsidRPr="00BA07EE" w:rsidRDefault="003F53FA" w:rsidP="00C4003B">
            <w:pPr>
              <w:jc w:val="center"/>
              <w:rPr>
                <w:rFonts w:ascii="Tahoma" w:hAnsi="Tahoma" w:cs="Tahoma"/>
                <w:sz w:val="20"/>
                <w:lang w:eastAsia="ro-RO"/>
              </w:rPr>
            </w:pPr>
            <w:r w:rsidRPr="00BA07EE">
              <w:rPr>
                <w:rFonts w:ascii="Tahoma" w:hAnsi="Tahoma" w:cs="Tahoma"/>
                <w:sz w:val="20"/>
                <w:lang w:eastAsia="ro-RO"/>
              </w:rPr>
              <w:t>Verificat</w:t>
            </w:r>
          </w:p>
        </w:tc>
        <w:tc>
          <w:tcPr>
            <w:tcW w:w="1730" w:type="pct"/>
            <w:shd w:val="clear" w:color="auto" w:fill="auto"/>
            <w:vAlign w:val="center"/>
          </w:tcPr>
          <w:p w14:paraId="66144C60" w14:textId="747305F7" w:rsidR="003F53FA" w:rsidRPr="00BA07EE" w:rsidRDefault="003F53FA" w:rsidP="00C4003B">
            <w:pPr>
              <w:jc w:val="center"/>
              <w:rPr>
                <w:rFonts w:ascii="Tahoma" w:hAnsi="Tahoma" w:cs="Tahoma"/>
                <w:sz w:val="20"/>
                <w:lang w:eastAsia="ro-RO"/>
              </w:rPr>
            </w:pPr>
            <w:r>
              <w:rPr>
                <w:rFonts w:ascii="Tahoma" w:hAnsi="Tahoma" w:cs="Tahoma"/>
                <w:noProof/>
                <w:sz w:val="20"/>
                <w:lang w:eastAsia="ro-RO"/>
              </w:rPr>
              <w:t xml:space="preserve">Prof. </w:t>
            </w:r>
            <w:r w:rsidR="00AA5033">
              <w:rPr>
                <w:rFonts w:ascii="Tahoma" w:hAnsi="Tahoma" w:cs="Tahoma"/>
                <w:noProof/>
                <w:sz w:val="20"/>
                <w:lang w:eastAsia="ro-RO"/>
              </w:rPr>
              <w:t>Naum Roxana-Maria</w:t>
            </w:r>
          </w:p>
        </w:tc>
        <w:tc>
          <w:tcPr>
            <w:tcW w:w="578" w:type="pct"/>
            <w:shd w:val="clear" w:color="auto" w:fill="auto"/>
            <w:vAlign w:val="center"/>
          </w:tcPr>
          <w:p w14:paraId="33C2ECCC" w14:textId="77777777" w:rsidR="003F53FA" w:rsidRPr="00BA07EE" w:rsidRDefault="003F53FA" w:rsidP="00C4003B">
            <w:pPr>
              <w:jc w:val="center"/>
              <w:rPr>
                <w:rFonts w:ascii="Tahoma" w:hAnsi="Tahoma" w:cs="Tahoma"/>
                <w:sz w:val="20"/>
                <w:lang w:eastAsia="ro-RO"/>
              </w:rPr>
            </w:pPr>
            <w:r>
              <w:rPr>
                <w:rFonts w:ascii="Tahoma" w:hAnsi="Tahoma" w:cs="Tahoma"/>
                <w:sz w:val="20"/>
                <w:lang w:eastAsia="ro-RO"/>
              </w:rPr>
              <w:t>Preşedinte</w:t>
            </w:r>
            <w:r w:rsidRPr="00BA07EE">
              <w:rPr>
                <w:rFonts w:ascii="Tahoma" w:hAnsi="Tahoma" w:cs="Tahoma"/>
                <w:sz w:val="20"/>
                <w:lang w:eastAsia="ro-RO"/>
              </w:rPr>
              <w:t xml:space="preserve"> </w:t>
            </w:r>
            <w:r>
              <w:rPr>
                <w:rFonts w:ascii="Tahoma" w:hAnsi="Tahoma" w:cs="Tahoma"/>
                <w:sz w:val="20"/>
                <w:lang w:eastAsia="ro-RO"/>
              </w:rPr>
              <w:t>C</w:t>
            </w:r>
            <w:r w:rsidRPr="00BA07EE">
              <w:rPr>
                <w:rFonts w:ascii="Tahoma" w:hAnsi="Tahoma" w:cs="Tahoma"/>
                <w:sz w:val="20"/>
                <w:lang w:eastAsia="ro-RO"/>
              </w:rPr>
              <w:t>SCIM</w:t>
            </w:r>
          </w:p>
        </w:tc>
        <w:tc>
          <w:tcPr>
            <w:tcW w:w="617" w:type="pct"/>
            <w:shd w:val="clear" w:color="auto" w:fill="auto"/>
            <w:vAlign w:val="center"/>
          </w:tcPr>
          <w:p w14:paraId="5803137E" w14:textId="23632FC1" w:rsidR="003F53FA" w:rsidRPr="00BA07EE" w:rsidRDefault="00AA5033" w:rsidP="00C4003B">
            <w:pPr>
              <w:jc w:val="center"/>
              <w:rPr>
                <w:rFonts w:ascii="Tahoma" w:hAnsi="Tahoma" w:cs="Tahoma"/>
                <w:sz w:val="20"/>
                <w:lang w:eastAsia="ro-RO"/>
              </w:rPr>
            </w:pPr>
            <w:r>
              <w:rPr>
                <w:rFonts w:ascii="Tahoma" w:hAnsi="Tahoma" w:cs="Tahoma"/>
                <w:sz w:val="20"/>
                <w:lang w:eastAsia="ro-RO"/>
              </w:rPr>
              <w:t>MAI 2020</w:t>
            </w:r>
          </w:p>
        </w:tc>
        <w:tc>
          <w:tcPr>
            <w:tcW w:w="846" w:type="pct"/>
            <w:shd w:val="clear" w:color="auto" w:fill="auto"/>
            <w:vAlign w:val="center"/>
          </w:tcPr>
          <w:p w14:paraId="090FAA42" w14:textId="77777777" w:rsidR="003F53FA" w:rsidRPr="00BA07EE" w:rsidRDefault="003F53FA" w:rsidP="00C4003B">
            <w:pPr>
              <w:jc w:val="center"/>
              <w:rPr>
                <w:rFonts w:ascii="Tahoma" w:hAnsi="Tahoma" w:cs="Tahoma"/>
                <w:sz w:val="20"/>
                <w:lang w:eastAsia="ro-RO"/>
              </w:rPr>
            </w:pPr>
          </w:p>
        </w:tc>
      </w:tr>
      <w:tr w:rsidR="003F53FA" w:rsidRPr="00BA07EE" w14:paraId="1B014333" w14:textId="77777777" w:rsidTr="00C4003B">
        <w:tc>
          <w:tcPr>
            <w:tcW w:w="488" w:type="pct"/>
            <w:vMerge/>
            <w:shd w:val="clear" w:color="auto" w:fill="auto"/>
          </w:tcPr>
          <w:p w14:paraId="525A53FD" w14:textId="77777777" w:rsidR="003F53FA" w:rsidRPr="00BA07EE" w:rsidRDefault="003F53FA" w:rsidP="00C4003B">
            <w:pPr>
              <w:jc w:val="center"/>
              <w:rPr>
                <w:rFonts w:ascii="Tahoma" w:hAnsi="Tahoma" w:cs="Tahoma"/>
                <w:sz w:val="20"/>
                <w:lang w:eastAsia="ro-RO"/>
              </w:rPr>
            </w:pPr>
          </w:p>
        </w:tc>
        <w:tc>
          <w:tcPr>
            <w:tcW w:w="741" w:type="pct"/>
            <w:shd w:val="clear" w:color="auto" w:fill="auto"/>
            <w:vAlign w:val="center"/>
          </w:tcPr>
          <w:p w14:paraId="6E550559" w14:textId="77777777" w:rsidR="003F53FA" w:rsidRPr="00BA07EE" w:rsidRDefault="003F53FA" w:rsidP="00C4003B">
            <w:pPr>
              <w:jc w:val="center"/>
              <w:rPr>
                <w:rFonts w:ascii="Tahoma" w:hAnsi="Tahoma" w:cs="Tahoma"/>
                <w:sz w:val="20"/>
                <w:lang w:eastAsia="ro-RO"/>
              </w:rPr>
            </w:pPr>
            <w:r w:rsidRPr="00BA07EE">
              <w:rPr>
                <w:rFonts w:ascii="Tahoma" w:hAnsi="Tahoma" w:cs="Tahoma"/>
                <w:sz w:val="20"/>
                <w:lang w:eastAsia="ro-RO"/>
              </w:rPr>
              <w:t>Aprobat</w:t>
            </w:r>
          </w:p>
        </w:tc>
        <w:tc>
          <w:tcPr>
            <w:tcW w:w="1730" w:type="pct"/>
            <w:shd w:val="clear" w:color="auto" w:fill="auto"/>
            <w:vAlign w:val="center"/>
          </w:tcPr>
          <w:p w14:paraId="4A3C66CB" w14:textId="77777777" w:rsidR="00AA5033" w:rsidRPr="00AA5033" w:rsidRDefault="00AA5033" w:rsidP="00AA5033">
            <w:pPr>
              <w:jc w:val="center"/>
              <w:rPr>
                <w:rFonts w:ascii="Times New Roman" w:hAnsi="Times New Roman" w:cs="Arial"/>
                <w:sz w:val="24"/>
                <w:szCs w:val="24"/>
                <w:lang w:val="hu-HU" w:eastAsia="ro-RO"/>
              </w:rPr>
            </w:pPr>
            <w:r w:rsidRPr="00AA5033">
              <w:rPr>
                <w:rFonts w:ascii="Times Roman" w:hAnsi="Times Roman" w:cs="Arial"/>
                <w:sz w:val="24"/>
                <w:szCs w:val="24"/>
                <w:lang w:eastAsia="ro-RO"/>
              </w:rPr>
              <w:t xml:space="preserve">Prof. </w:t>
            </w:r>
            <w:r w:rsidRPr="00AA5033">
              <w:rPr>
                <w:rFonts w:ascii="Times New Roman" w:hAnsi="Times New Roman"/>
                <w:sz w:val="22"/>
                <w:szCs w:val="22"/>
                <w:lang w:eastAsia="ro-RO"/>
              </w:rPr>
              <w:t>SEBESTYÉN-LÁZÁR ENIKŐ</w:t>
            </w:r>
          </w:p>
          <w:p w14:paraId="4EBB0B83" w14:textId="2E09D4FB" w:rsidR="003F53FA" w:rsidRPr="00BA07EE" w:rsidRDefault="003F53FA" w:rsidP="00C4003B">
            <w:pPr>
              <w:jc w:val="center"/>
              <w:rPr>
                <w:rFonts w:ascii="Tahoma" w:hAnsi="Tahoma" w:cs="Tahoma"/>
                <w:sz w:val="20"/>
                <w:lang w:eastAsia="ro-RO"/>
              </w:rPr>
            </w:pPr>
          </w:p>
        </w:tc>
        <w:tc>
          <w:tcPr>
            <w:tcW w:w="578" w:type="pct"/>
            <w:shd w:val="clear" w:color="auto" w:fill="auto"/>
            <w:vAlign w:val="center"/>
          </w:tcPr>
          <w:p w14:paraId="78B574E2" w14:textId="77777777" w:rsidR="003F53FA" w:rsidRDefault="003F53FA" w:rsidP="00C4003B">
            <w:pPr>
              <w:jc w:val="center"/>
              <w:rPr>
                <w:rFonts w:ascii="Tahoma" w:hAnsi="Tahoma" w:cs="Tahoma"/>
                <w:sz w:val="20"/>
                <w:lang w:eastAsia="ro-RO"/>
              </w:rPr>
            </w:pPr>
            <w:r w:rsidRPr="00BA07EE">
              <w:rPr>
                <w:rFonts w:ascii="Tahoma" w:hAnsi="Tahoma" w:cs="Tahoma"/>
                <w:sz w:val="20"/>
                <w:lang w:eastAsia="ro-RO"/>
              </w:rPr>
              <w:t>Director</w:t>
            </w:r>
          </w:p>
          <w:p w14:paraId="6451E933" w14:textId="77777777" w:rsidR="003F53FA" w:rsidRPr="00BA07EE" w:rsidRDefault="003F53FA" w:rsidP="00C4003B">
            <w:pPr>
              <w:jc w:val="center"/>
              <w:rPr>
                <w:rFonts w:ascii="Tahoma" w:hAnsi="Tahoma" w:cs="Tahoma"/>
                <w:sz w:val="20"/>
                <w:lang w:eastAsia="ro-RO"/>
              </w:rPr>
            </w:pPr>
          </w:p>
        </w:tc>
        <w:tc>
          <w:tcPr>
            <w:tcW w:w="617" w:type="pct"/>
            <w:shd w:val="clear" w:color="auto" w:fill="auto"/>
            <w:vAlign w:val="center"/>
          </w:tcPr>
          <w:p w14:paraId="356C4755" w14:textId="47B8AD5B" w:rsidR="003F53FA" w:rsidRPr="00BA07EE" w:rsidRDefault="00AA5033" w:rsidP="00C4003B">
            <w:pPr>
              <w:jc w:val="center"/>
              <w:rPr>
                <w:rFonts w:ascii="Tahoma" w:hAnsi="Tahoma" w:cs="Tahoma"/>
                <w:sz w:val="20"/>
                <w:lang w:eastAsia="ro-RO"/>
              </w:rPr>
            </w:pPr>
            <w:r>
              <w:rPr>
                <w:rFonts w:ascii="Tahoma" w:hAnsi="Tahoma" w:cs="Tahoma"/>
                <w:sz w:val="20"/>
                <w:lang w:eastAsia="ro-RO"/>
              </w:rPr>
              <w:t>MAI 2020</w:t>
            </w:r>
          </w:p>
        </w:tc>
        <w:tc>
          <w:tcPr>
            <w:tcW w:w="846" w:type="pct"/>
            <w:shd w:val="clear" w:color="auto" w:fill="auto"/>
            <w:vAlign w:val="center"/>
          </w:tcPr>
          <w:p w14:paraId="15F960BF" w14:textId="77777777" w:rsidR="003F53FA" w:rsidRPr="00BA07EE" w:rsidRDefault="003F53FA" w:rsidP="00C4003B">
            <w:pPr>
              <w:jc w:val="center"/>
              <w:rPr>
                <w:rFonts w:ascii="Tahoma" w:hAnsi="Tahoma" w:cs="Tahoma"/>
                <w:sz w:val="20"/>
                <w:lang w:eastAsia="ro-RO"/>
              </w:rPr>
            </w:pPr>
          </w:p>
        </w:tc>
      </w:tr>
    </w:tbl>
    <w:p w14:paraId="1A7BBDC4" w14:textId="77777777" w:rsidR="003F53FA" w:rsidRPr="00BA07EE" w:rsidRDefault="003F53FA" w:rsidP="00796B01">
      <w:pPr>
        <w:rPr>
          <w:rFonts w:ascii="Tahoma" w:hAnsi="Tahoma" w:cs="Tahoma"/>
          <w:sz w:val="20"/>
          <w:lang w:eastAsia="ro-RO"/>
        </w:rPr>
      </w:pPr>
    </w:p>
    <w:p w14:paraId="182BD190" w14:textId="392169C8" w:rsidR="003F53FA" w:rsidRPr="00CD04FB" w:rsidRDefault="003F53FA" w:rsidP="00796B01">
      <w:pPr>
        <w:jc w:val="both"/>
        <w:rPr>
          <w:rFonts w:ascii="Tahoma" w:hAnsi="Tahoma" w:cs="Tahoma"/>
          <w:color w:val="000000"/>
          <w:sz w:val="20"/>
          <w:lang w:eastAsia="ro-RO"/>
        </w:rPr>
      </w:pPr>
      <w:r w:rsidRPr="00CD04FB">
        <w:rPr>
          <w:rFonts w:ascii="Tahoma" w:hAnsi="Tahoma" w:cs="Tahoma"/>
          <w:b/>
          <w:bCs/>
          <w:color w:val="000000"/>
          <w:sz w:val="20"/>
          <w:u w:val="single"/>
          <w:lang w:eastAsia="ro-RO"/>
        </w:rPr>
        <w:t>Notă:</w:t>
      </w:r>
      <w:r w:rsidRPr="00CD04FB">
        <w:rPr>
          <w:rFonts w:ascii="Tahoma" w:hAnsi="Tahoma" w:cs="Tahoma"/>
          <w:color w:val="000000"/>
          <w:sz w:val="20"/>
          <w:lang w:eastAsia="ro-RO"/>
        </w:rPr>
        <w:t xml:space="preserve"> Acest document conţine informaţii care sunt proprietatea </w:t>
      </w:r>
      <w:r w:rsidRPr="000323B4">
        <w:rPr>
          <w:rFonts w:ascii="Tahoma" w:hAnsi="Tahoma" w:cs="Tahoma"/>
          <w:noProof/>
          <w:color w:val="000000"/>
          <w:sz w:val="20"/>
          <w:lang w:eastAsia="ro-RO"/>
        </w:rPr>
        <w:t>Liceului de Art</w:t>
      </w:r>
      <w:r w:rsidR="00F6140A">
        <w:rPr>
          <w:rFonts w:ascii="Tahoma" w:hAnsi="Tahoma" w:cs="Tahoma"/>
          <w:noProof/>
          <w:color w:val="000000"/>
          <w:sz w:val="20"/>
          <w:lang w:eastAsia="ro-RO"/>
        </w:rPr>
        <w:t>e</w:t>
      </w:r>
      <w:r w:rsidRPr="000323B4">
        <w:rPr>
          <w:rFonts w:ascii="Tahoma" w:hAnsi="Tahoma" w:cs="Tahoma"/>
          <w:noProof/>
          <w:color w:val="000000"/>
          <w:sz w:val="20"/>
          <w:lang w:eastAsia="ro-RO"/>
        </w:rPr>
        <w:t xml:space="preserve"> “Plugor Sándor” Sfântu-Gheorghe, jud. Covasna</w:t>
      </w:r>
      <w:r w:rsidRPr="00CD04FB">
        <w:rPr>
          <w:rFonts w:ascii="Tahoma" w:hAnsi="Tahoma" w:cs="Tahoma"/>
          <w:color w:val="000000"/>
          <w:sz w:val="20"/>
          <w:lang w:eastAsia="ro-RO"/>
        </w:rPr>
        <w:t xml:space="preserve"> şi este destinată utilizării exclusive pentru propriile cerinţe. Utilizarea integrală sau parţială a acestei proceduri în orice scop sau activitate sau reproducerea parţială sau integrală în orice publicaţie şi prin orice procedeu (electronic, mecanic, fotocopiere, microfilmare,etc) este interzisă fără acordul scris al Directorului </w:t>
      </w:r>
      <w:r w:rsidRPr="000323B4">
        <w:rPr>
          <w:rFonts w:ascii="Tahoma" w:hAnsi="Tahoma" w:cs="Tahoma"/>
          <w:noProof/>
          <w:color w:val="000000"/>
          <w:sz w:val="20"/>
          <w:lang w:eastAsia="ro-RO"/>
        </w:rPr>
        <w:t>Liceului de Art</w:t>
      </w:r>
      <w:r w:rsidR="00F6140A">
        <w:rPr>
          <w:rFonts w:ascii="Tahoma" w:hAnsi="Tahoma" w:cs="Tahoma"/>
          <w:noProof/>
          <w:color w:val="000000"/>
          <w:sz w:val="20"/>
          <w:lang w:eastAsia="ro-RO"/>
        </w:rPr>
        <w:t>e</w:t>
      </w:r>
      <w:r w:rsidRPr="000323B4">
        <w:rPr>
          <w:rFonts w:ascii="Tahoma" w:hAnsi="Tahoma" w:cs="Tahoma"/>
          <w:noProof/>
          <w:color w:val="000000"/>
          <w:sz w:val="20"/>
          <w:lang w:eastAsia="ro-RO"/>
        </w:rPr>
        <w:t xml:space="preserve"> “Plugor Sándor” Sfântu-Gheorghe, jud. Covasna</w:t>
      </w:r>
      <w:r w:rsidRPr="00CD04FB">
        <w:rPr>
          <w:rFonts w:ascii="Tahoma" w:hAnsi="Tahoma" w:cs="Tahoma"/>
          <w:color w:val="000000"/>
          <w:sz w:val="20"/>
          <w:lang w:eastAsia="ro-RO"/>
        </w:rPr>
        <w:t>.</w:t>
      </w:r>
    </w:p>
    <w:p w14:paraId="64132E1E" w14:textId="77777777" w:rsidR="003F53FA" w:rsidRPr="009B2EE1" w:rsidRDefault="003F53FA" w:rsidP="00796B01">
      <w:pPr>
        <w:pStyle w:val="BodyText"/>
        <w:jc w:val="center"/>
        <w:rPr>
          <w:rFonts w:ascii="Tahoma" w:hAnsi="Tahoma" w:cs="Tahoma"/>
          <w:b/>
          <w:caps/>
          <w:color w:val="FF0000"/>
          <w:sz w:val="24"/>
          <w:szCs w:val="24"/>
        </w:rPr>
      </w:pPr>
    </w:p>
    <w:p w14:paraId="4EDD2690" w14:textId="77777777" w:rsidR="003F53FA" w:rsidRPr="00830DCF" w:rsidRDefault="003F53FA" w:rsidP="00796B01">
      <w:pPr>
        <w:spacing w:after="120"/>
        <w:rPr>
          <w:rFonts w:ascii="Tahoma" w:hAnsi="Tahoma" w:cs="Tahoma"/>
          <w:b/>
          <w:sz w:val="24"/>
          <w:szCs w:val="24"/>
          <w:lang w:eastAsia="ro-RO"/>
        </w:rPr>
      </w:pPr>
      <w:r w:rsidRPr="00830DCF">
        <w:rPr>
          <w:rFonts w:ascii="Tahoma" w:hAnsi="Tahoma" w:cs="Tahoma"/>
          <w:b/>
          <w:sz w:val="24"/>
          <w:szCs w:val="24"/>
          <w:lang w:eastAsia="ro-RO"/>
        </w:rPr>
        <w:t>2. SITUAŢIA EDIŢIILOR ŞI A REVIZIILOR ÎN CADRUL EDIŢIILOR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6134"/>
        <w:gridCol w:w="1675"/>
      </w:tblGrid>
      <w:tr w:rsidR="003F53FA" w:rsidRPr="00722E56" w14:paraId="1DA6E957" w14:textId="77777777" w:rsidTr="00A00F4F">
        <w:tc>
          <w:tcPr>
            <w:tcW w:w="945" w:type="pct"/>
            <w:shd w:val="clear" w:color="auto" w:fill="D9D9D9" w:themeFill="background1" w:themeFillShade="D9"/>
          </w:tcPr>
          <w:p w14:paraId="151D5136" w14:textId="77777777" w:rsidR="003F53FA" w:rsidRPr="00722E56" w:rsidRDefault="003F53FA" w:rsidP="00C4003B">
            <w:pPr>
              <w:spacing w:line="360" w:lineRule="auto"/>
              <w:jc w:val="center"/>
              <w:rPr>
                <w:rFonts w:ascii="Tahoma" w:hAnsi="Tahoma" w:cs="Tahoma"/>
                <w:b/>
                <w:sz w:val="20"/>
                <w:lang w:eastAsia="ro-RO"/>
              </w:rPr>
            </w:pPr>
            <w:r w:rsidRPr="00722E56">
              <w:rPr>
                <w:rFonts w:ascii="Tahoma" w:hAnsi="Tahoma" w:cs="Tahoma"/>
                <w:b/>
                <w:sz w:val="20"/>
                <w:lang w:eastAsia="ro-RO"/>
              </w:rPr>
              <w:t>Ediţia/ Revizia</w:t>
            </w:r>
          </w:p>
        </w:tc>
        <w:tc>
          <w:tcPr>
            <w:tcW w:w="3185" w:type="pct"/>
            <w:shd w:val="clear" w:color="auto" w:fill="D9D9D9" w:themeFill="background1" w:themeFillShade="D9"/>
          </w:tcPr>
          <w:p w14:paraId="20C13180" w14:textId="77777777" w:rsidR="003F53FA" w:rsidRPr="00722E56" w:rsidRDefault="003F53FA" w:rsidP="00C4003B">
            <w:pPr>
              <w:spacing w:line="360" w:lineRule="auto"/>
              <w:jc w:val="center"/>
              <w:rPr>
                <w:rFonts w:ascii="Tahoma" w:hAnsi="Tahoma" w:cs="Tahoma"/>
                <w:b/>
                <w:sz w:val="20"/>
                <w:lang w:eastAsia="ro-RO"/>
              </w:rPr>
            </w:pPr>
            <w:r w:rsidRPr="00722E56">
              <w:rPr>
                <w:rFonts w:ascii="Tahoma" w:hAnsi="Tahoma" w:cs="Tahoma"/>
                <w:b/>
                <w:sz w:val="20"/>
                <w:lang w:eastAsia="ro-RO"/>
              </w:rPr>
              <w:t>Componenta revizuită</w:t>
            </w:r>
          </w:p>
        </w:tc>
        <w:tc>
          <w:tcPr>
            <w:tcW w:w="870" w:type="pct"/>
            <w:shd w:val="clear" w:color="auto" w:fill="D9D9D9" w:themeFill="background1" w:themeFillShade="D9"/>
          </w:tcPr>
          <w:p w14:paraId="2E94CDC6" w14:textId="77777777" w:rsidR="003F53FA" w:rsidRPr="00722E56" w:rsidRDefault="003F53FA" w:rsidP="00C4003B">
            <w:pPr>
              <w:spacing w:line="360" w:lineRule="auto"/>
              <w:jc w:val="center"/>
              <w:rPr>
                <w:rFonts w:ascii="Tahoma" w:hAnsi="Tahoma" w:cs="Tahoma"/>
                <w:b/>
                <w:sz w:val="20"/>
                <w:lang w:eastAsia="ro-RO"/>
              </w:rPr>
            </w:pPr>
            <w:r w:rsidRPr="00722E56">
              <w:rPr>
                <w:rFonts w:ascii="Tahoma" w:hAnsi="Tahoma" w:cs="Tahoma"/>
                <w:b/>
                <w:sz w:val="20"/>
                <w:lang w:eastAsia="ro-RO"/>
              </w:rPr>
              <w:t>Data aplicării</w:t>
            </w:r>
          </w:p>
        </w:tc>
      </w:tr>
      <w:tr w:rsidR="003F53FA" w:rsidRPr="00722E56" w14:paraId="519AF4FF" w14:textId="77777777" w:rsidTr="00E26A6D">
        <w:tc>
          <w:tcPr>
            <w:tcW w:w="945" w:type="pct"/>
            <w:shd w:val="clear" w:color="auto" w:fill="auto"/>
            <w:vAlign w:val="center"/>
          </w:tcPr>
          <w:p w14:paraId="2752823A" w14:textId="77777777" w:rsidR="003F53FA" w:rsidRPr="00722E56" w:rsidRDefault="003F53FA" w:rsidP="00C4003B">
            <w:pPr>
              <w:spacing w:line="360" w:lineRule="auto"/>
              <w:jc w:val="center"/>
              <w:rPr>
                <w:rFonts w:ascii="Tahoma" w:hAnsi="Tahoma" w:cs="Tahoma"/>
                <w:sz w:val="20"/>
                <w:lang w:eastAsia="ro-RO"/>
              </w:rPr>
            </w:pPr>
            <w:r>
              <w:rPr>
                <w:rFonts w:ascii="Tahoma" w:hAnsi="Tahoma" w:cs="Tahoma"/>
                <w:sz w:val="20"/>
                <w:lang w:eastAsia="ro-RO"/>
              </w:rPr>
              <w:t>Ediţia 1</w:t>
            </w:r>
          </w:p>
        </w:tc>
        <w:tc>
          <w:tcPr>
            <w:tcW w:w="3185" w:type="pct"/>
            <w:shd w:val="clear" w:color="auto" w:fill="auto"/>
            <w:vAlign w:val="center"/>
          </w:tcPr>
          <w:p w14:paraId="235AB9D2" w14:textId="77777777" w:rsidR="003F53FA" w:rsidRPr="00722E56" w:rsidRDefault="003F53FA" w:rsidP="00C4003B">
            <w:pPr>
              <w:spacing w:line="360" w:lineRule="auto"/>
              <w:jc w:val="center"/>
              <w:rPr>
                <w:rFonts w:ascii="Tahoma" w:hAnsi="Tahoma" w:cs="Tahoma"/>
                <w:sz w:val="20"/>
                <w:lang w:eastAsia="ro-RO"/>
              </w:rPr>
            </w:pPr>
            <w:r>
              <w:rPr>
                <w:rFonts w:ascii="Tahoma" w:hAnsi="Tahoma" w:cs="Tahoma"/>
                <w:sz w:val="20"/>
                <w:lang w:eastAsia="ro-RO"/>
              </w:rPr>
              <w:t>Procedura completă</w:t>
            </w:r>
          </w:p>
        </w:tc>
        <w:tc>
          <w:tcPr>
            <w:tcW w:w="870" w:type="pct"/>
            <w:shd w:val="clear" w:color="auto" w:fill="auto"/>
            <w:vAlign w:val="center"/>
          </w:tcPr>
          <w:p w14:paraId="6A978374" w14:textId="77777777" w:rsidR="003F53FA" w:rsidRPr="00722E56" w:rsidRDefault="003F53FA" w:rsidP="00C4003B">
            <w:pPr>
              <w:spacing w:line="360" w:lineRule="auto"/>
              <w:jc w:val="center"/>
              <w:rPr>
                <w:rFonts w:ascii="Tahoma" w:hAnsi="Tahoma" w:cs="Tahoma"/>
                <w:sz w:val="20"/>
                <w:lang w:eastAsia="ro-RO"/>
              </w:rPr>
            </w:pPr>
          </w:p>
        </w:tc>
      </w:tr>
    </w:tbl>
    <w:p w14:paraId="40B5BE24" w14:textId="77777777" w:rsidR="003F53FA" w:rsidRPr="00722E56" w:rsidRDefault="003F53FA" w:rsidP="00796B01">
      <w:pPr>
        <w:pStyle w:val="Header"/>
        <w:tabs>
          <w:tab w:val="left" w:pos="567"/>
          <w:tab w:val="left" w:pos="709"/>
        </w:tabs>
        <w:jc w:val="center"/>
        <w:rPr>
          <w:rFonts w:ascii="Tahoma" w:hAnsi="Tahoma" w:cs="Tahoma"/>
          <w:b/>
          <w:sz w:val="20"/>
        </w:rPr>
      </w:pPr>
    </w:p>
    <w:p w14:paraId="174C4D50" w14:textId="77777777" w:rsidR="003F53FA" w:rsidRPr="00830DCF" w:rsidRDefault="003F53FA" w:rsidP="00395360">
      <w:pPr>
        <w:numPr>
          <w:ilvl w:val="0"/>
          <w:numId w:val="2"/>
        </w:numPr>
        <w:ind w:left="360"/>
        <w:contextualSpacing/>
        <w:rPr>
          <w:rFonts w:ascii="Tahoma" w:hAnsi="Tahoma" w:cs="Tahoma"/>
          <w:b/>
          <w:sz w:val="24"/>
          <w:szCs w:val="24"/>
        </w:rPr>
      </w:pPr>
      <w:r w:rsidRPr="00830DCF">
        <w:rPr>
          <w:rFonts w:ascii="Tahoma" w:hAnsi="Tahoma" w:cs="Tahoma"/>
          <w:b/>
          <w:sz w:val="24"/>
          <w:szCs w:val="24"/>
        </w:rPr>
        <w:t xml:space="preserve">LISTA DE DIFUZARE </w:t>
      </w:r>
    </w:p>
    <w:p w14:paraId="653EAE8E" w14:textId="77777777" w:rsidR="003F53FA" w:rsidRPr="00830DCF" w:rsidRDefault="003F53FA" w:rsidP="00796B01">
      <w:pPr>
        <w:contextualSpacing/>
        <w:rPr>
          <w:rFonts w:ascii="Tahoma" w:hAnsi="Tahoma" w:cs="Tahoma"/>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097"/>
        <w:gridCol w:w="523"/>
        <w:gridCol w:w="1328"/>
        <w:gridCol w:w="1263"/>
        <w:gridCol w:w="2426"/>
        <w:gridCol w:w="1168"/>
        <w:gridCol w:w="1329"/>
      </w:tblGrid>
      <w:tr w:rsidR="003F53FA" w:rsidRPr="00830DCF" w14:paraId="0CE93962" w14:textId="77777777" w:rsidTr="00A00F4F">
        <w:trPr>
          <w:cantSplit/>
          <w:trHeight w:val="135"/>
        </w:trPr>
        <w:tc>
          <w:tcPr>
            <w:tcW w:w="251" w:type="pct"/>
            <w:shd w:val="clear" w:color="auto" w:fill="D9D9D9" w:themeFill="background1" w:themeFillShade="D9"/>
            <w:vAlign w:val="center"/>
          </w:tcPr>
          <w:p w14:paraId="30BB7C24" w14:textId="77777777" w:rsidR="003F53FA" w:rsidRPr="00830DCF" w:rsidRDefault="003F53FA" w:rsidP="00C4003B">
            <w:pPr>
              <w:jc w:val="center"/>
              <w:rPr>
                <w:rFonts w:ascii="Tahoma" w:hAnsi="Tahoma" w:cs="Tahoma"/>
                <w:b/>
                <w:sz w:val="20"/>
              </w:rPr>
            </w:pPr>
          </w:p>
        </w:tc>
        <w:tc>
          <w:tcPr>
            <w:tcW w:w="557" w:type="pct"/>
            <w:shd w:val="clear" w:color="auto" w:fill="D9D9D9" w:themeFill="background1" w:themeFillShade="D9"/>
            <w:vAlign w:val="center"/>
          </w:tcPr>
          <w:p w14:paraId="239642E7" w14:textId="77777777" w:rsidR="003F53FA" w:rsidRPr="00830DCF" w:rsidRDefault="003F53FA" w:rsidP="00C4003B">
            <w:pPr>
              <w:jc w:val="center"/>
              <w:rPr>
                <w:rFonts w:ascii="Tahoma" w:hAnsi="Tahoma" w:cs="Tahoma"/>
                <w:b/>
                <w:sz w:val="20"/>
              </w:rPr>
            </w:pPr>
            <w:r w:rsidRPr="00830DCF">
              <w:rPr>
                <w:rFonts w:ascii="Tahoma" w:hAnsi="Tahoma" w:cs="Tahoma"/>
                <w:b/>
                <w:sz w:val="20"/>
              </w:rPr>
              <w:t>Scopul difuzării</w:t>
            </w:r>
          </w:p>
        </w:tc>
        <w:tc>
          <w:tcPr>
            <w:tcW w:w="265" w:type="pct"/>
            <w:shd w:val="clear" w:color="auto" w:fill="D9D9D9" w:themeFill="background1" w:themeFillShade="D9"/>
            <w:vAlign w:val="center"/>
          </w:tcPr>
          <w:p w14:paraId="569158E1" w14:textId="77777777" w:rsidR="003F53FA" w:rsidRPr="00830DCF" w:rsidRDefault="003F53FA" w:rsidP="00C4003B">
            <w:pPr>
              <w:jc w:val="center"/>
              <w:rPr>
                <w:rFonts w:ascii="Tahoma" w:hAnsi="Tahoma" w:cs="Tahoma"/>
                <w:b/>
                <w:sz w:val="20"/>
              </w:rPr>
            </w:pPr>
            <w:r w:rsidRPr="00830DCF">
              <w:rPr>
                <w:rFonts w:ascii="Tahoma" w:hAnsi="Tahoma" w:cs="Tahoma"/>
                <w:b/>
                <w:sz w:val="20"/>
              </w:rPr>
              <w:t>Ex.</w:t>
            </w:r>
          </w:p>
          <w:p w14:paraId="210B9C16" w14:textId="77777777" w:rsidR="003F53FA" w:rsidRPr="00830DCF" w:rsidRDefault="003F53FA" w:rsidP="00C4003B">
            <w:pPr>
              <w:jc w:val="center"/>
              <w:rPr>
                <w:rFonts w:ascii="Tahoma" w:hAnsi="Tahoma" w:cs="Tahoma"/>
                <w:b/>
                <w:sz w:val="20"/>
              </w:rPr>
            </w:pPr>
            <w:r w:rsidRPr="00830DCF">
              <w:rPr>
                <w:rFonts w:ascii="Tahoma" w:hAnsi="Tahoma" w:cs="Tahoma"/>
                <w:b/>
                <w:sz w:val="20"/>
              </w:rPr>
              <w:t>nr.</w:t>
            </w:r>
          </w:p>
        </w:tc>
        <w:tc>
          <w:tcPr>
            <w:tcW w:w="695" w:type="pct"/>
            <w:shd w:val="clear" w:color="auto" w:fill="D9D9D9" w:themeFill="background1" w:themeFillShade="D9"/>
            <w:vAlign w:val="center"/>
          </w:tcPr>
          <w:p w14:paraId="556FC47E" w14:textId="77777777" w:rsidR="003F53FA" w:rsidRPr="00830DCF" w:rsidRDefault="003F53FA" w:rsidP="00C4003B">
            <w:pPr>
              <w:jc w:val="center"/>
              <w:rPr>
                <w:rFonts w:ascii="Tahoma" w:hAnsi="Tahoma" w:cs="Tahoma"/>
                <w:b/>
                <w:sz w:val="20"/>
              </w:rPr>
            </w:pPr>
            <w:r w:rsidRPr="00830DCF">
              <w:rPr>
                <w:rFonts w:ascii="Tahoma" w:hAnsi="Tahoma" w:cs="Tahoma"/>
                <w:b/>
                <w:sz w:val="20"/>
              </w:rPr>
              <w:t>Compar-</w:t>
            </w:r>
          </w:p>
          <w:p w14:paraId="3BD20112" w14:textId="77777777" w:rsidR="003F53FA" w:rsidRPr="00830DCF" w:rsidRDefault="003F53FA" w:rsidP="00C4003B">
            <w:pPr>
              <w:jc w:val="center"/>
              <w:rPr>
                <w:rFonts w:ascii="Tahoma" w:hAnsi="Tahoma" w:cs="Tahoma"/>
                <w:b/>
                <w:sz w:val="20"/>
              </w:rPr>
            </w:pPr>
            <w:r w:rsidRPr="00830DCF">
              <w:rPr>
                <w:rFonts w:ascii="Tahoma" w:hAnsi="Tahoma" w:cs="Tahoma"/>
                <w:b/>
                <w:sz w:val="20"/>
              </w:rPr>
              <w:t>timent</w:t>
            </w:r>
          </w:p>
        </w:tc>
        <w:tc>
          <w:tcPr>
            <w:tcW w:w="661" w:type="pct"/>
            <w:shd w:val="clear" w:color="auto" w:fill="D9D9D9" w:themeFill="background1" w:themeFillShade="D9"/>
            <w:vAlign w:val="center"/>
          </w:tcPr>
          <w:p w14:paraId="027FED94" w14:textId="77777777" w:rsidR="003F53FA" w:rsidRPr="00830DCF" w:rsidRDefault="003F53FA" w:rsidP="00C4003B">
            <w:pPr>
              <w:jc w:val="center"/>
              <w:rPr>
                <w:rFonts w:ascii="Tahoma" w:hAnsi="Tahoma" w:cs="Tahoma"/>
                <w:b/>
                <w:sz w:val="20"/>
              </w:rPr>
            </w:pPr>
            <w:r w:rsidRPr="00830DCF">
              <w:rPr>
                <w:rFonts w:ascii="Tahoma" w:hAnsi="Tahoma" w:cs="Tahoma"/>
                <w:b/>
                <w:sz w:val="20"/>
              </w:rPr>
              <w:t>Funcţia</w:t>
            </w:r>
          </w:p>
        </w:tc>
        <w:tc>
          <w:tcPr>
            <w:tcW w:w="1265" w:type="pct"/>
            <w:shd w:val="clear" w:color="auto" w:fill="D9D9D9" w:themeFill="background1" w:themeFillShade="D9"/>
            <w:vAlign w:val="center"/>
          </w:tcPr>
          <w:p w14:paraId="00C9F8AC" w14:textId="77777777" w:rsidR="003F53FA" w:rsidRPr="00830DCF" w:rsidRDefault="003F53FA" w:rsidP="00C4003B">
            <w:pPr>
              <w:jc w:val="center"/>
              <w:rPr>
                <w:rFonts w:ascii="Tahoma" w:hAnsi="Tahoma" w:cs="Tahoma"/>
                <w:b/>
                <w:sz w:val="20"/>
              </w:rPr>
            </w:pPr>
            <w:r w:rsidRPr="00830DCF">
              <w:rPr>
                <w:rFonts w:ascii="Tahoma" w:hAnsi="Tahoma" w:cs="Tahoma"/>
                <w:b/>
                <w:sz w:val="20"/>
              </w:rPr>
              <w:t>Nume şi prenume</w:t>
            </w:r>
          </w:p>
        </w:tc>
        <w:tc>
          <w:tcPr>
            <w:tcW w:w="611" w:type="pct"/>
            <w:shd w:val="clear" w:color="auto" w:fill="D9D9D9" w:themeFill="background1" w:themeFillShade="D9"/>
            <w:vAlign w:val="center"/>
          </w:tcPr>
          <w:p w14:paraId="5F5590E9" w14:textId="77777777" w:rsidR="003F53FA" w:rsidRPr="00830DCF" w:rsidRDefault="003F53FA" w:rsidP="00C4003B">
            <w:pPr>
              <w:jc w:val="center"/>
              <w:rPr>
                <w:rFonts w:ascii="Tahoma" w:hAnsi="Tahoma" w:cs="Tahoma"/>
                <w:b/>
                <w:sz w:val="20"/>
              </w:rPr>
            </w:pPr>
            <w:r w:rsidRPr="00830DCF">
              <w:rPr>
                <w:rFonts w:ascii="Tahoma" w:hAnsi="Tahoma" w:cs="Tahoma"/>
                <w:b/>
                <w:sz w:val="20"/>
              </w:rPr>
              <w:t>Data primirii</w:t>
            </w:r>
          </w:p>
        </w:tc>
        <w:tc>
          <w:tcPr>
            <w:tcW w:w="696" w:type="pct"/>
            <w:shd w:val="clear" w:color="auto" w:fill="D9D9D9" w:themeFill="background1" w:themeFillShade="D9"/>
            <w:vAlign w:val="center"/>
          </w:tcPr>
          <w:p w14:paraId="70A534D8" w14:textId="77777777" w:rsidR="003F53FA" w:rsidRPr="00830DCF" w:rsidRDefault="003F53FA" w:rsidP="00C4003B">
            <w:pPr>
              <w:jc w:val="center"/>
              <w:rPr>
                <w:rFonts w:ascii="Tahoma" w:hAnsi="Tahoma" w:cs="Tahoma"/>
                <w:b/>
                <w:sz w:val="20"/>
              </w:rPr>
            </w:pPr>
            <w:r w:rsidRPr="00830DCF">
              <w:rPr>
                <w:rFonts w:ascii="Tahoma" w:hAnsi="Tahoma" w:cs="Tahoma"/>
                <w:b/>
                <w:sz w:val="20"/>
              </w:rPr>
              <w:t>Semnătura</w:t>
            </w:r>
          </w:p>
        </w:tc>
      </w:tr>
      <w:tr w:rsidR="003F53FA" w:rsidRPr="00830DCF" w14:paraId="5FE3DD81" w14:textId="77777777" w:rsidTr="00CD04FB">
        <w:tc>
          <w:tcPr>
            <w:tcW w:w="251" w:type="pct"/>
          </w:tcPr>
          <w:p w14:paraId="6A4B2244" w14:textId="77777777" w:rsidR="003F53FA" w:rsidRPr="00830DCF" w:rsidRDefault="003F53FA" w:rsidP="00395360">
            <w:pPr>
              <w:jc w:val="both"/>
              <w:rPr>
                <w:rFonts w:ascii="Tahoma" w:hAnsi="Tahoma" w:cs="Tahoma"/>
                <w:sz w:val="20"/>
              </w:rPr>
            </w:pPr>
            <w:r w:rsidRPr="00830DCF">
              <w:rPr>
                <w:rFonts w:ascii="Tahoma" w:hAnsi="Tahoma" w:cs="Tahoma"/>
                <w:sz w:val="20"/>
              </w:rPr>
              <w:t>3.</w:t>
            </w:r>
            <w:r>
              <w:rPr>
                <w:rFonts w:ascii="Tahoma" w:hAnsi="Tahoma" w:cs="Tahoma"/>
                <w:sz w:val="20"/>
              </w:rPr>
              <w:t>1</w:t>
            </w:r>
          </w:p>
        </w:tc>
        <w:tc>
          <w:tcPr>
            <w:tcW w:w="557" w:type="pct"/>
          </w:tcPr>
          <w:p w14:paraId="5F6E7759" w14:textId="77777777" w:rsidR="003F53FA" w:rsidRPr="00830DCF" w:rsidRDefault="003F53FA" w:rsidP="00CD04FB">
            <w:pPr>
              <w:jc w:val="both"/>
              <w:rPr>
                <w:rFonts w:ascii="Tahoma" w:hAnsi="Tahoma" w:cs="Tahoma"/>
                <w:sz w:val="20"/>
              </w:rPr>
            </w:pPr>
            <w:r w:rsidRPr="00830DCF">
              <w:rPr>
                <w:rFonts w:ascii="Tahoma" w:hAnsi="Tahoma" w:cs="Tahoma"/>
                <w:sz w:val="20"/>
              </w:rPr>
              <w:t xml:space="preserve">Arhivare </w:t>
            </w:r>
          </w:p>
        </w:tc>
        <w:tc>
          <w:tcPr>
            <w:tcW w:w="265" w:type="pct"/>
          </w:tcPr>
          <w:p w14:paraId="2BE579B5" w14:textId="77777777" w:rsidR="003F53FA" w:rsidRPr="00830DCF" w:rsidRDefault="003F53FA" w:rsidP="00395360">
            <w:pPr>
              <w:jc w:val="center"/>
              <w:rPr>
                <w:rFonts w:ascii="Tahoma" w:hAnsi="Tahoma" w:cs="Tahoma"/>
                <w:sz w:val="20"/>
              </w:rPr>
            </w:pPr>
            <w:r>
              <w:rPr>
                <w:rFonts w:ascii="Tahoma" w:hAnsi="Tahoma" w:cs="Tahoma"/>
                <w:sz w:val="20"/>
              </w:rPr>
              <w:t>1</w:t>
            </w:r>
          </w:p>
        </w:tc>
        <w:tc>
          <w:tcPr>
            <w:tcW w:w="695" w:type="pct"/>
          </w:tcPr>
          <w:p w14:paraId="1D7AEF92" w14:textId="77777777" w:rsidR="003F53FA" w:rsidRPr="00830DCF" w:rsidRDefault="003F53FA" w:rsidP="00395360">
            <w:pPr>
              <w:jc w:val="center"/>
              <w:rPr>
                <w:rFonts w:ascii="Tahoma" w:hAnsi="Tahoma" w:cs="Tahoma"/>
                <w:sz w:val="20"/>
              </w:rPr>
            </w:pPr>
            <w:r>
              <w:rPr>
                <w:rFonts w:ascii="Tahoma" w:hAnsi="Tahoma" w:cs="Tahoma"/>
                <w:sz w:val="20"/>
              </w:rPr>
              <w:t>CSCIM</w:t>
            </w:r>
          </w:p>
        </w:tc>
        <w:tc>
          <w:tcPr>
            <w:tcW w:w="661" w:type="pct"/>
          </w:tcPr>
          <w:p w14:paraId="10456D36" w14:textId="77777777" w:rsidR="003F53FA" w:rsidRPr="00830DCF" w:rsidRDefault="003F53FA" w:rsidP="00395360">
            <w:pPr>
              <w:jc w:val="center"/>
              <w:rPr>
                <w:rFonts w:ascii="Tahoma" w:hAnsi="Tahoma" w:cs="Tahoma"/>
                <w:sz w:val="20"/>
                <w:lang w:val="pt-BR"/>
              </w:rPr>
            </w:pPr>
            <w:r>
              <w:rPr>
                <w:rFonts w:ascii="Tahoma" w:hAnsi="Tahoma" w:cs="Tahoma"/>
                <w:sz w:val="20"/>
                <w:lang w:val="pt-BR"/>
              </w:rPr>
              <w:t>Secretar CSCIM</w:t>
            </w:r>
          </w:p>
        </w:tc>
        <w:tc>
          <w:tcPr>
            <w:tcW w:w="1265" w:type="pct"/>
          </w:tcPr>
          <w:p w14:paraId="527B7ACC" w14:textId="51031591" w:rsidR="003F53FA" w:rsidRPr="00830DCF" w:rsidRDefault="00F6140A" w:rsidP="00395360">
            <w:pPr>
              <w:rPr>
                <w:rFonts w:ascii="Tahoma" w:hAnsi="Tahoma" w:cs="Tahoma"/>
                <w:sz w:val="20"/>
              </w:rPr>
            </w:pPr>
            <w:r>
              <w:rPr>
                <w:rFonts w:ascii="Tahoma" w:hAnsi="Tahoma" w:cs="Tahoma"/>
                <w:noProof/>
                <w:sz w:val="20"/>
              </w:rPr>
              <w:t>Kiss Karoly</w:t>
            </w:r>
          </w:p>
        </w:tc>
        <w:tc>
          <w:tcPr>
            <w:tcW w:w="611" w:type="pct"/>
          </w:tcPr>
          <w:p w14:paraId="6622B734" w14:textId="77777777" w:rsidR="003F53FA" w:rsidRPr="00830DCF" w:rsidRDefault="003F53FA" w:rsidP="00395360">
            <w:pPr>
              <w:rPr>
                <w:rFonts w:ascii="Tahoma" w:hAnsi="Tahoma" w:cs="Tahoma"/>
                <w:sz w:val="20"/>
              </w:rPr>
            </w:pPr>
          </w:p>
        </w:tc>
        <w:tc>
          <w:tcPr>
            <w:tcW w:w="696" w:type="pct"/>
          </w:tcPr>
          <w:p w14:paraId="5CDB3096" w14:textId="77777777" w:rsidR="003F53FA" w:rsidRPr="00830DCF" w:rsidRDefault="003F53FA" w:rsidP="00395360">
            <w:pPr>
              <w:jc w:val="both"/>
              <w:rPr>
                <w:rFonts w:ascii="Tahoma" w:hAnsi="Tahoma" w:cs="Tahoma"/>
                <w:sz w:val="20"/>
              </w:rPr>
            </w:pPr>
          </w:p>
        </w:tc>
      </w:tr>
      <w:tr w:rsidR="003F53FA" w:rsidRPr="00830DCF" w14:paraId="5EAA1436" w14:textId="77777777" w:rsidTr="00CD04FB">
        <w:tc>
          <w:tcPr>
            <w:tcW w:w="251" w:type="pct"/>
          </w:tcPr>
          <w:p w14:paraId="43B59719" w14:textId="77777777" w:rsidR="003F53FA" w:rsidRPr="00830DCF" w:rsidRDefault="003F53FA" w:rsidP="00395360">
            <w:pPr>
              <w:jc w:val="both"/>
              <w:rPr>
                <w:rFonts w:ascii="Tahoma" w:hAnsi="Tahoma" w:cs="Tahoma"/>
                <w:sz w:val="20"/>
              </w:rPr>
            </w:pPr>
            <w:r w:rsidRPr="00830DCF">
              <w:rPr>
                <w:rFonts w:ascii="Tahoma" w:hAnsi="Tahoma" w:cs="Tahoma"/>
                <w:sz w:val="20"/>
              </w:rPr>
              <w:t>3.</w:t>
            </w:r>
            <w:r>
              <w:rPr>
                <w:rFonts w:ascii="Tahoma" w:hAnsi="Tahoma" w:cs="Tahoma"/>
                <w:sz w:val="20"/>
              </w:rPr>
              <w:t>2</w:t>
            </w:r>
          </w:p>
        </w:tc>
        <w:tc>
          <w:tcPr>
            <w:tcW w:w="557" w:type="pct"/>
          </w:tcPr>
          <w:p w14:paraId="28726FE0" w14:textId="77777777" w:rsidR="003F53FA" w:rsidRPr="00830DCF" w:rsidRDefault="003F53FA" w:rsidP="00395360">
            <w:pPr>
              <w:jc w:val="both"/>
              <w:rPr>
                <w:rFonts w:ascii="Tahoma" w:hAnsi="Tahoma" w:cs="Tahoma"/>
                <w:sz w:val="20"/>
              </w:rPr>
            </w:pPr>
            <w:r w:rsidRPr="00830DCF">
              <w:rPr>
                <w:rFonts w:ascii="Tahoma" w:hAnsi="Tahoma" w:cs="Tahoma"/>
                <w:sz w:val="20"/>
              </w:rPr>
              <w:t>Eviden</w:t>
            </w:r>
            <w:r>
              <w:rPr>
                <w:rFonts w:ascii="Tahoma" w:hAnsi="Tahoma" w:cs="Tahoma"/>
                <w:sz w:val="20"/>
              </w:rPr>
              <w:t>ţă</w:t>
            </w:r>
          </w:p>
        </w:tc>
        <w:tc>
          <w:tcPr>
            <w:tcW w:w="265" w:type="pct"/>
          </w:tcPr>
          <w:p w14:paraId="493ABD64" w14:textId="77777777" w:rsidR="003F53FA" w:rsidRPr="00830DCF" w:rsidRDefault="003F53FA" w:rsidP="00395360">
            <w:pPr>
              <w:jc w:val="center"/>
              <w:rPr>
                <w:rFonts w:ascii="Tahoma" w:hAnsi="Tahoma" w:cs="Tahoma"/>
                <w:sz w:val="20"/>
              </w:rPr>
            </w:pPr>
            <w:r>
              <w:rPr>
                <w:rFonts w:ascii="Tahoma" w:hAnsi="Tahoma" w:cs="Tahoma"/>
                <w:sz w:val="20"/>
              </w:rPr>
              <w:t>2</w:t>
            </w:r>
          </w:p>
        </w:tc>
        <w:tc>
          <w:tcPr>
            <w:tcW w:w="695" w:type="pct"/>
          </w:tcPr>
          <w:p w14:paraId="6D807713" w14:textId="77777777" w:rsidR="003F53FA" w:rsidRPr="00830DCF" w:rsidRDefault="003F53FA" w:rsidP="00395360">
            <w:pPr>
              <w:jc w:val="center"/>
              <w:rPr>
                <w:rFonts w:ascii="Tahoma" w:hAnsi="Tahoma" w:cs="Tahoma"/>
                <w:sz w:val="20"/>
              </w:rPr>
            </w:pPr>
            <w:r>
              <w:rPr>
                <w:rFonts w:ascii="Tahoma" w:hAnsi="Tahoma" w:cs="Tahoma"/>
                <w:sz w:val="20"/>
              </w:rPr>
              <w:t>Secretariat</w:t>
            </w:r>
          </w:p>
        </w:tc>
        <w:tc>
          <w:tcPr>
            <w:tcW w:w="661" w:type="pct"/>
          </w:tcPr>
          <w:p w14:paraId="7464F442" w14:textId="77777777" w:rsidR="003F53FA" w:rsidRPr="00830DCF" w:rsidRDefault="003F53FA" w:rsidP="00395360">
            <w:pPr>
              <w:jc w:val="center"/>
              <w:rPr>
                <w:rFonts w:ascii="Tahoma" w:hAnsi="Tahoma" w:cs="Tahoma"/>
                <w:sz w:val="20"/>
              </w:rPr>
            </w:pPr>
            <w:r>
              <w:rPr>
                <w:rFonts w:ascii="Tahoma" w:hAnsi="Tahoma" w:cs="Tahoma"/>
                <w:sz w:val="20"/>
              </w:rPr>
              <w:t>Secretar şef</w:t>
            </w:r>
          </w:p>
        </w:tc>
        <w:tc>
          <w:tcPr>
            <w:tcW w:w="1265" w:type="pct"/>
          </w:tcPr>
          <w:p w14:paraId="5FFB7898" w14:textId="41057B9A" w:rsidR="003F53FA" w:rsidRPr="00830DCF" w:rsidRDefault="00827F12" w:rsidP="00395360">
            <w:pPr>
              <w:rPr>
                <w:rFonts w:ascii="Tahoma" w:hAnsi="Tahoma" w:cs="Tahoma"/>
                <w:sz w:val="20"/>
              </w:rPr>
            </w:pPr>
            <w:r>
              <w:rPr>
                <w:rFonts w:ascii="Tahoma" w:hAnsi="Tahoma" w:cs="Tahoma"/>
                <w:noProof/>
                <w:sz w:val="20"/>
              </w:rPr>
              <w:t>Berde Valeria</w:t>
            </w:r>
          </w:p>
        </w:tc>
        <w:tc>
          <w:tcPr>
            <w:tcW w:w="611" w:type="pct"/>
          </w:tcPr>
          <w:p w14:paraId="4D4E395B" w14:textId="77777777" w:rsidR="003F53FA" w:rsidRPr="00830DCF" w:rsidRDefault="003F53FA" w:rsidP="00395360">
            <w:pPr>
              <w:rPr>
                <w:rFonts w:ascii="Tahoma" w:hAnsi="Tahoma" w:cs="Tahoma"/>
                <w:sz w:val="20"/>
              </w:rPr>
            </w:pPr>
          </w:p>
        </w:tc>
        <w:tc>
          <w:tcPr>
            <w:tcW w:w="696" w:type="pct"/>
          </w:tcPr>
          <w:p w14:paraId="4CFB459A" w14:textId="77777777" w:rsidR="003F53FA" w:rsidRPr="00830DCF" w:rsidRDefault="003F53FA" w:rsidP="00395360">
            <w:pPr>
              <w:jc w:val="both"/>
              <w:rPr>
                <w:rFonts w:ascii="Tahoma" w:hAnsi="Tahoma" w:cs="Tahoma"/>
                <w:sz w:val="20"/>
              </w:rPr>
            </w:pPr>
          </w:p>
        </w:tc>
      </w:tr>
      <w:tr w:rsidR="003F53FA" w:rsidRPr="00830DCF" w14:paraId="1E9EEEAE" w14:textId="77777777" w:rsidTr="00CD04FB">
        <w:trPr>
          <w:trHeight w:val="268"/>
        </w:trPr>
        <w:tc>
          <w:tcPr>
            <w:tcW w:w="251" w:type="pct"/>
            <w:vAlign w:val="center"/>
          </w:tcPr>
          <w:p w14:paraId="3DD651B4" w14:textId="77777777" w:rsidR="003F53FA" w:rsidRPr="00830DCF" w:rsidRDefault="003F53FA" w:rsidP="00C4003B">
            <w:pPr>
              <w:jc w:val="center"/>
              <w:rPr>
                <w:rFonts w:ascii="Tahoma" w:hAnsi="Tahoma" w:cs="Tahoma"/>
                <w:sz w:val="20"/>
              </w:rPr>
            </w:pPr>
            <w:r w:rsidRPr="00830DCF">
              <w:rPr>
                <w:rFonts w:ascii="Tahoma" w:hAnsi="Tahoma" w:cs="Tahoma"/>
                <w:sz w:val="20"/>
              </w:rPr>
              <w:t>3.</w:t>
            </w:r>
            <w:r>
              <w:rPr>
                <w:rFonts w:ascii="Tahoma" w:hAnsi="Tahoma" w:cs="Tahoma"/>
                <w:sz w:val="20"/>
              </w:rPr>
              <w:t>3</w:t>
            </w:r>
          </w:p>
        </w:tc>
        <w:tc>
          <w:tcPr>
            <w:tcW w:w="557" w:type="pct"/>
            <w:vAlign w:val="center"/>
          </w:tcPr>
          <w:p w14:paraId="62094A6B" w14:textId="77777777" w:rsidR="003F53FA" w:rsidRPr="00830DCF" w:rsidRDefault="003F53FA" w:rsidP="00C4003B">
            <w:pPr>
              <w:rPr>
                <w:rFonts w:ascii="Tahoma" w:hAnsi="Tahoma" w:cs="Tahoma"/>
                <w:sz w:val="20"/>
              </w:rPr>
            </w:pPr>
            <w:r w:rsidRPr="00830DCF">
              <w:rPr>
                <w:rFonts w:ascii="Tahoma" w:hAnsi="Tahoma" w:cs="Tahoma"/>
                <w:sz w:val="20"/>
              </w:rPr>
              <w:t>Aplicare</w:t>
            </w:r>
          </w:p>
        </w:tc>
        <w:tc>
          <w:tcPr>
            <w:tcW w:w="265" w:type="pct"/>
            <w:vAlign w:val="center"/>
          </w:tcPr>
          <w:p w14:paraId="1978D785" w14:textId="77777777" w:rsidR="003F53FA" w:rsidRPr="00830DCF" w:rsidRDefault="003F53FA" w:rsidP="00C4003B">
            <w:pPr>
              <w:jc w:val="center"/>
              <w:rPr>
                <w:rFonts w:ascii="Tahoma" w:hAnsi="Tahoma" w:cs="Tahoma"/>
                <w:sz w:val="20"/>
              </w:rPr>
            </w:pPr>
            <w:r>
              <w:rPr>
                <w:rFonts w:ascii="Tahoma" w:hAnsi="Tahoma" w:cs="Tahoma"/>
                <w:sz w:val="20"/>
              </w:rPr>
              <w:t>3</w:t>
            </w:r>
          </w:p>
        </w:tc>
        <w:tc>
          <w:tcPr>
            <w:tcW w:w="695" w:type="pct"/>
            <w:vAlign w:val="center"/>
          </w:tcPr>
          <w:p w14:paraId="4BF0CB54" w14:textId="77777777" w:rsidR="003F53FA" w:rsidRPr="00830DCF" w:rsidRDefault="003F53FA" w:rsidP="00C4003B">
            <w:pPr>
              <w:jc w:val="center"/>
              <w:rPr>
                <w:rFonts w:ascii="Tahoma" w:hAnsi="Tahoma" w:cs="Tahoma"/>
                <w:sz w:val="20"/>
              </w:rPr>
            </w:pPr>
            <w:r>
              <w:rPr>
                <w:rFonts w:ascii="Tahoma" w:hAnsi="Tahoma" w:cs="Tahoma"/>
                <w:sz w:val="20"/>
              </w:rPr>
              <w:t>Toate</w:t>
            </w:r>
          </w:p>
        </w:tc>
        <w:tc>
          <w:tcPr>
            <w:tcW w:w="661" w:type="pct"/>
            <w:vAlign w:val="center"/>
          </w:tcPr>
          <w:p w14:paraId="6FB53053" w14:textId="77777777" w:rsidR="003F53FA" w:rsidRPr="00830DCF" w:rsidRDefault="003F53FA" w:rsidP="00C4003B">
            <w:pPr>
              <w:jc w:val="center"/>
              <w:rPr>
                <w:rFonts w:ascii="Tahoma" w:hAnsi="Tahoma" w:cs="Tahoma"/>
                <w:sz w:val="20"/>
                <w:lang w:val="pt-BR"/>
              </w:rPr>
            </w:pPr>
            <w:r>
              <w:rPr>
                <w:rFonts w:ascii="Tahoma" w:hAnsi="Tahoma" w:cs="Tahoma"/>
                <w:sz w:val="20"/>
                <w:lang w:val="pt-BR"/>
              </w:rPr>
              <w:t>Toate</w:t>
            </w:r>
          </w:p>
        </w:tc>
        <w:tc>
          <w:tcPr>
            <w:tcW w:w="1265" w:type="pct"/>
            <w:vAlign w:val="center"/>
          </w:tcPr>
          <w:p w14:paraId="150BE60D" w14:textId="77777777" w:rsidR="003F53FA" w:rsidRPr="00830DCF" w:rsidRDefault="003F53FA" w:rsidP="00073AB2">
            <w:pPr>
              <w:jc w:val="center"/>
              <w:rPr>
                <w:rFonts w:ascii="Tahoma" w:hAnsi="Tahoma" w:cs="Tahoma"/>
                <w:sz w:val="20"/>
              </w:rPr>
            </w:pPr>
            <w:r>
              <w:rPr>
                <w:rFonts w:ascii="Tahoma" w:hAnsi="Tahoma" w:cs="Tahoma"/>
                <w:sz w:val="20"/>
              </w:rPr>
              <w:t>Conform listei de difuzare</w:t>
            </w:r>
          </w:p>
        </w:tc>
        <w:tc>
          <w:tcPr>
            <w:tcW w:w="611" w:type="pct"/>
            <w:vAlign w:val="center"/>
          </w:tcPr>
          <w:p w14:paraId="04854AFB" w14:textId="77777777" w:rsidR="003F53FA" w:rsidRPr="00830DCF" w:rsidRDefault="003F53FA" w:rsidP="00C4003B">
            <w:pPr>
              <w:jc w:val="center"/>
              <w:rPr>
                <w:rFonts w:ascii="Tahoma" w:hAnsi="Tahoma" w:cs="Tahoma"/>
                <w:sz w:val="20"/>
              </w:rPr>
            </w:pPr>
          </w:p>
        </w:tc>
        <w:tc>
          <w:tcPr>
            <w:tcW w:w="696" w:type="pct"/>
            <w:vAlign w:val="center"/>
          </w:tcPr>
          <w:p w14:paraId="089A32E3" w14:textId="77777777" w:rsidR="003F53FA" w:rsidRPr="00830DCF" w:rsidRDefault="003F53FA" w:rsidP="00C4003B">
            <w:pPr>
              <w:jc w:val="center"/>
              <w:rPr>
                <w:rFonts w:ascii="Tahoma" w:hAnsi="Tahoma" w:cs="Tahoma"/>
                <w:sz w:val="20"/>
              </w:rPr>
            </w:pPr>
          </w:p>
        </w:tc>
      </w:tr>
      <w:tr w:rsidR="003F53FA" w:rsidRPr="00830DCF" w14:paraId="1AF047EA" w14:textId="77777777" w:rsidTr="00CD04FB">
        <w:tc>
          <w:tcPr>
            <w:tcW w:w="251" w:type="pct"/>
          </w:tcPr>
          <w:p w14:paraId="5237563D" w14:textId="77777777" w:rsidR="003F53FA" w:rsidRPr="00830DCF" w:rsidRDefault="003F53FA" w:rsidP="00C4003B">
            <w:pPr>
              <w:jc w:val="both"/>
              <w:rPr>
                <w:rFonts w:ascii="Tahoma" w:hAnsi="Tahoma" w:cs="Tahoma"/>
                <w:sz w:val="20"/>
              </w:rPr>
            </w:pPr>
            <w:r w:rsidRPr="00830DCF">
              <w:rPr>
                <w:rFonts w:ascii="Tahoma" w:hAnsi="Tahoma" w:cs="Tahoma"/>
                <w:sz w:val="20"/>
              </w:rPr>
              <w:t>3.</w:t>
            </w:r>
            <w:r>
              <w:rPr>
                <w:rFonts w:ascii="Tahoma" w:hAnsi="Tahoma" w:cs="Tahoma"/>
                <w:sz w:val="20"/>
              </w:rPr>
              <w:t>4</w:t>
            </w:r>
          </w:p>
        </w:tc>
        <w:tc>
          <w:tcPr>
            <w:tcW w:w="557" w:type="pct"/>
          </w:tcPr>
          <w:p w14:paraId="2FF43183" w14:textId="77777777" w:rsidR="003F53FA" w:rsidRPr="00830DCF" w:rsidRDefault="003F53FA" w:rsidP="00C4003B">
            <w:pPr>
              <w:jc w:val="both"/>
              <w:rPr>
                <w:rFonts w:ascii="Tahoma" w:hAnsi="Tahoma" w:cs="Tahoma"/>
                <w:sz w:val="20"/>
              </w:rPr>
            </w:pPr>
            <w:r>
              <w:rPr>
                <w:rFonts w:ascii="Tahoma" w:hAnsi="Tahoma" w:cs="Tahoma"/>
                <w:sz w:val="20"/>
              </w:rPr>
              <w:t>Informare</w:t>
            </w:r>
          </w:p>
        </w:tc>
        <w:tc>
          <w:tcPr>
            <w:tcW w:w="265" w:type="pct"/>
          </w:tcPr>
          <w:p w14:paraId="461C2FC7" w14:textId="77777777" w:rsidR="003F53FA" w:rsidRPr="00830DCF" w:rsidRDefault="003F53FA" w:rsidP="00C4003B">
            <w:pPr>
              <w:jc w:val="center"/>
              <w:rPr>
                <w:rFonts w:ascii="Tahoma" w:hAnsi="Tahoma" w:cs="Tahoma"/>
                <w:sz w:val="20"/>
              </w:rPr>
            </w:pPr>
            <w:r>
              <w:rPr>
                <w:rFonts w:ascii="Tahoma" w:hAnsi="Tahoma" w:cs="Tahoma"/>
                <w:sz w:val="20"/>
              </w:rPr>
              <w:t>4</w:t>
            </w:r>
          </w:p>
        </w:tc>
        <w:tc>
          <w:tcPr>
            <w:tcW w:w="695" w:type="pct"/>
          </w:tcPr>
          <w:p w14:paraId="4261C02E" w14:textId="77777777" w:rsidR="003F53FA" w:rsidRPr="00830DCF" w:rsidRDefault="003F53FA" w:rsidP="00C4003B">
            <w:pPr>
              <w:jc w:val="center"/>
              <w:rPr>
                <w:rFonts w:ascii="Tahoma" w:hAnsi="Tahoma" w:cs="Tahoma"/>
                <w:sz w:val="20"/>
              </w:rPr>
            </w:pPr>
            <w:r>
              <w:rPr>
                <w:rFonts w:ascii="Tahoma" w:hAnsi="Tahoma" w:cs="Tahoma"/>
                <w:sz w:val="20"/>
              </w:rPr>
              <w:t>Toate</w:t>
            </w:r>
          </w:p>
        </w:tc>
        <w:tc>
          <w:tcPr>
            <w:tcW w:w="661" w:type="pct"/>
          </w:tcPr>
          <w:p w14:paraId="3B168B37" w14:textId="77777777" w:rsidR="003F53FA" w:rsidRPr="00830DCF" w:rsidRDefault="003F53FA" w:rsidP="00C4003B">
            <w:pPr>
              <w:jc w:val="center"/>
              <w:rPr>
                <w:rFonts w:ascii="Tahoma" w:hAnsi="Tahoma" w:cs="Tahoma"/>
                <w:sz w:val="20"/>
              </w:rPr>
            </w:pPr>
            <w:r>
              <w:rPr>
                <w:rFonts w:ascii="Tahoma" w:hAnsi="Tahoma" w:cs="Tahoma"/>
                <w:sz w:val="20"/>
              </w:rPr>
              <w:t>Toate</w:t>
            </w:r>
          </w:p>
        </w:tc>
        <w:tc>
          <w:tcPr>
            <w:tcW w:w="1265" w:type="pct"/>
            <w:vAlign w:val="center"/>
          </w:tcPr>
          <w:p w14:paraId="6AE78309" w14:textId="77777777" w:rsidR="003F53FA" w:rsidRPr="00830DCF" w:rsidRDefault="003F53FA" w:rsidP="00073AB2">
            <w:pPr>
              <w:jc w:val="center"/>
              <w:rPr>
                <w:rFonts w:ascii="Tahoma" w:hAnsi="Tahoma" w:cs="Tahoma"/>
                <w:sz w:val="20"/>
              </w:rPr>
            </w:pPr>
            <w:r>
              <w:rPr>
                <w:rFonts w:ascii="Tahoma" w:hAnsi="Tahoma" w:cs="Tahoma"/>
                <w:sz w:val="20"/>
              </w:rPr>
              <w:t>-</w:t>
            </w:r>
          </w:p>
        </w:tc>
        <w:tc>
          <w:tcPr>
            <w:tcW w:w="611" w:type="pct"/>
          </w:tcPr>
          <w:p w14:paraId="4E9AEA1A" w14:textId="77777777" w:rsidR="003F53FA" w:rsidRPr="00830DCF" w:rsidRDefault="003F53FA" w:rsidP="00C4003B">
            <w:pPr>
              <w:rPr>
                <w:rFonts w:ascii="Tahoma" w:hAnsi="Tahoma" w:cs="Tahoma"/>
                <w:sz w:val="20"/>
              </w:rPr>
            </w:pPr>
          </w:p>
        </w:tc>
        <w:tc>
          <w:tcPr>
            <w:tcW w:w="696" w:type="pct"/>
          </w:tcPr>
          <w:p w14:paraId="2813CEC6" w14:textId="77777777" w:rsidR="003F53FA" w:rsidRPr="00830DCF" w:rsidRDefault="003F53FA" w:rsidP="00C4003B">
            <w:pPr>
              <w:jc w:val="both"/>
              <w:rPr>
                <w:rFonts w:ascii="Tahoma" w:hAnsi="Tahoma" w:cs="Tahoma"/>
                <w:sz w:val="20"/>
              </w:rPr>
            </w:pPr>
          </w:p>
        </w:tc>
      </w:tr>
    </w:tbl>
    <w:p w14:paraId="0F03A883" w14:textId="77777777" w:rsidR="003F53FA" w:rsidRPr="00830DCF" w:rsidRDefault="003F53FA" w:rsidP="00796B01">
      <w:pPr>
        <w:jc w:val="both"/>
        <w:rPr>
          <w:rFonts w:ascii="Tahoma" w:hAnsi="Tahoma" w:cs="Tahoma"/>
          <w:sz w:val="20"/>
          <w:lang w:eastAsia="ro-RO"/>
        </w:rPr>
      </w:pPr>
    </w:p>
    <w:p w14:paraId="1A646E87" w14:textId="77777777" w:rsidR="003F53FA" w:rsidRDefault="003F53FA" w:rsidP="002B6117">
      <w:pPr>
        <w:spacing w:after="120" w:line="260" w:lineRule="exact"/>
        <w:jc w:val="both"/>
        <w:rPr>
          <w:rFonts w:ascii="Tahoma" w:hAnsi="Tahoma" w:cs="Tahoma"/>
          <w:b/>
          <w:noProof/>
          <w:sz w:val="22"/>
          <w:szCs w:val="22"/>
        </w:rPr>
      </w:pPr>
      <w:r>
        <w:rPr>
          <w:rFonts w:ascii="Tahoma" w:hAnsi="Tahoma" w:cs="Tahoma"/>
          <w:b/>
          <w:noProof/>
          <w:sz w:val="22"/>
          <w:szCs w:val="22"/>
        </w:rPr>
        <w:t>4</w:t>
      </w:r>
      <w:r w:rsidRPr="00E56C37">
        <w:rPr>
          <w:rFonts w:ascii="Tahoma" w:hAnsi="Tahoma" w:cs="Tahoma"/>
          <w:b/>
          <w:noProof/>
          <w:sz w:val="22"/>
          <w:szCs w:val="22"/>
        </w:rPr>
        <w:t>. SCOP</w:t>
      </w:r>
    </w:p>
    <w:p w14:paraId="19F0E8B8" w14:textId="77777777" w:rsidR="003F53FA" w:rsidRPr="00342C96" w:rsidRDefault="003F53FA" w:rsidP="002B6117">
      <w:pPr>
        <w:numPr>
          <w:ilvl w:val="12"/>
          <w:numId w:val="0"/>
        </w:numPr>
        <w:tabs>
          <w:tab w:val="left" w:pos="567"/>
        </w:tabs>
        <w:jc w:val="both"/>
        <w:rPr>
          <w:rFonts w:ascii="Times New Roman" w:hAnsi="Times New Roman"/>
          <w:sz w:val="24"/>
          <w:szCs w:val="24"/>
          <w:lang w:val="it-IT"/>
        </w:rPr>
      </w:pPr>
      <w:r w:rsidRPr="002B6117">
        <w:rPr>
          <w:rFonts w:ascii="Tahoma" w:hAnsi="Tahoma" w:cs="Tahoma"/>
          <w:sz w:val="22"/>
          <w:szCs w:val="22"/>
          <w:lang w:val="it-IT"/>
        </w:rPr>
        <w:tab/>
      </w:r>
      <w:r w:rsidRPr="00342C96">
        <w:rPr>
          <w:rFonts w:ascii="Times New Roman" w:hAnsi="Times New Roman"/>
          <w:sz w:val="24"/>
          <w:szCs w:val="24"/>
          <w:lang w:val="it-IT"/>
        </w:rPr>
        <w:t>Scopul prezentei proceduri este de:</w:t>
      </w:r>
    </w:p>
    <w:p w14:paraId="4A1C8CBF" w14:textId="3122EB50" w:rsidR="003F53FA" w:rsidRPr="00342C96" w:rsidRDefault="003F53FA" w:rsidP="006579CB">
      <w:pPr>
        <w:pStyle w:val="ListParagraph"/>
        <w:numPr>
          <w:ilvl w:val="0"/>
          <w:numId w:val="16"/>
        </w:numPr>
        <w:jc w:val="both"/>
        <w:rPr>
          <w:rFonts w:ascii="Times New Roman" w:hAnsi="Times New Roman"/>
          <w:sz w:val="24"/>
          <w:szCs w:val="24"/>
          <w:lang w:val="pt-BR"/>
        </w:rPr>
      </w:pPr>
      <w:r w:rsidRPr="00342C96">
        <w:rPr>
          <w:rFonts w:ascii="Times New Roman" w:hAnsi="Times New Roman"/>
          <w:sz w:val="24"/>
          <w:szCs w:val="24"/>
          <w:lang w:val="it-IT"/>
        </w:rPr>
        <w:t xml:space="preserve">a stabili unele măsuri privind prevenirea şi combaterea </w:t>
      </w:r>
      <w:r w:rsidR="00F6140A" w:rsidRPr="00342C96">
        <w:rPr>
          <w:rFonts w:ascii="Times New Roman" w:hAnsi="Times New Roman"/>
          <w:sz w:val="24"/>
          <w:szCs w:val="24"/>
          <w:lang w:val="it-IT"/>
        </w:rPr>
        <w:t>infectarii cu SARS COV-2</w:t>
      </w:r>
      <w:r w:rsidRPr="00342C96">
        <w:rPr>
          <w:rFonts w:ascii="Times New Roman" w:hAnsi="Times New Roman"/>
          <w:sz w:val="24"/>
          <w:szCs w:val="24"/>
          <w:lang w:val="it-IT"/>
        </w:rPr>
        <w:t xml:space="preserve">, </w:t>
      </w:r>
    </w:p>
    <w:p w14:paraId="4450542D" w14:textId="77777777" w:rsidR="003F53FA" w:rsidRPr="00342C96" w:rsidRDefault="003F53FA" w:rsidP="007A2BA6">
      <w:pPr>
        <w:pStyle w:val="BodyTextIndent2"/>
        <w:numPr>
          <w:ilvl w:val="0"/>
          <w:numId w:val="14"/>
        </w:numPr>
        <w:tabs>
          <w:tab w:val="left" w:pos="567"/>
        </w:tabs>
        <w:ind w:left="567" w:hanging="567"/>
        <w:jc w:val="both"/>
        <w:rPr>
          <w:rFonts w:ascii="Times New Roman" w:hAnsi="Times New Roman"/>
          <w:sz w:val="24"/>
          <w:szCs w:val="24"/>
          <w:lang w:val="it-IT"/>
        </w:rPr>
      </w:pPr>
      <w:r w:rsidRPr="00342C96">
        <w:rPr>
          <w:rFonts w:ascii="Times New Roman" w:hAnsi="Times New Roman"/>
          <w:sz w:val="24"/>
          <w:szCs w:val="24"/>
          <w:lang w:val="it-IT"/>
        </w:rPr>
        <w:t>a da asigurări cu privire la existenţa documentaţiei adecvate derulării activităţii;</w:t>
      </w:r>
    </w:p>
    <w:p w14:paraId="58BA258D" w14:textId="77777777" w:rsidR="003F53FA" w:rsidRPr="00342C96" w:rsidRDefault="003F53FA" w:rsidP="007A2BA6">
      <w:pPr>
        <w:pStyle w:val="BodyTextIndent2"/>
        <w:numPr>
          <w:ilvl w:val="0"/>
          <w:numId w:val="14"/>
        </w:numPr>
        <w:tabs>
          <w:tab w:val="left" w:pos="567"/>
        </w:tabs>
        <w:ind w:left="567" w:hanging="567"/>
        <w:jc w:val="both"/>
        <w:rPr>
          <w:rFonts w:ascii="Times New Roman" w:hAnsi="Times New Roman"/>
          <w:sz w:val="24"/>
          <w:szCs w:val="24"/>
          <w:lang w:val="it-IT"/>
        </w:rPr>
      </w:pPr>
      <w:r w:rsidRPr="00342C96">
        <w:rPr>
          <w:rFonts w:ascii="Times New Roman" w:hAnsi="Times New Roman"/>
          <w:sz w:val="24"/>
          <w:szCs w:val="24"/>
          <w:lang w:val="it-IT"/>
        </w:rPr>
        <w:t>de a asigura continuitatea activităţii, inclusiv în condiţii de fluctuaţie a personalului;</w:t>
      </w:r>
    </w:p>
    <w:p w14:paraId="783F7EF1" w14:textId="77777777" w:rsidR="003F53FA" w:rsidRPr="00342C96" w:rsidRDefault="003F53FA" w:rsidP="007A2BA6">
      <w:pPr>
        <w:pStyle w:val="BodyTextIndent2"/>
        <w:numPr>
          <w:ilvl w:val="0"/>
          <w:numId w:val="14"/>
        </w:numPr>
        <w:tabs>
          <w:tab w:val="left" w:pos="567"/>
        </w:tabs>
        <w:ind w:left="567" w:hanging="567"/>
        <w:jc w:val="both"/>
        <w:rPr>
          <w:rFonts w:ascii="Times New Roman" w:hAnsi="Times New Roman"/>
          <w:sz w:val="24"/>
          <w:szCs w:val="24"/>
          <w:lang w:val="it-IT"/>
        </w:rPr>
      </w:pPr>
      <w:r w:rsidRPr="00342C96">
        <w:rPr>
          <w:rFonts w:ascii="Times New Roman" w:hAnsi="Times New Roman"/>
          <w:sz w:val="24"/>
          <w:szCs w:val="24"/>
          <w:lang w:val="it-IT"/>
        </w:rPr>
        <w:t>de a sprijini auditul şi/ sau alte organisme abilitate în acţiuni de auditare şi/sau control, iar pe director, în luarea deciziei.</w:t>
      </w:r>
    </w:p>
    <w:p w14:paraId="36F5D2E5" w14:textId="77777777" w:rsidR="003F53FA" w:rsidRPr="00342C96" w:rsidRDefault="003F53FA" w:rsidP="00637A1F">
      <w:pPr>
        <w:tabs>
          <w:tab w:val="left" w:pos="567"/>
        </w:tabs>
        <w:jc w:val="both"/>
        <w:rPr>
          <w:rFonts w:ascii="Times New Roman" w:hAnsi="Times New Roman"/>
          <w:sz w:val="24"/>
          <w:szCs w:val="24"/>
          <w:lang w:val="it-IT"/>
        </w:rPr>
      </w:pPr>
    </w:p>
    <w:p w14:paraId="0FA87209" w14:textId="77777777" w:rsidR="003F53FA" w:rsidRPr="00342C96" w:rsidRDefault="003F53FA" w:rsidP="00E56C37">
      <w:pPr>
        <w:spacing w:line="260" w:lineRule="exact"/>
        <w:jc w:val="both"/>
        <w:rPr>
          <w:rFonts w:ascii="Times New Roman" w:hAnsi="Times New Roman"/>
          <w:b/>
          <w:noProof/>
          <w:sz w:val="24"/>
          <w:szCs w:val="24"/>
        </w:rPr>
      </w:pPr>
      <w:r w:rsidRPr="00342C96">
        <w:rPr>
          <w:rFonts w:ascii="Times New Roman" w:hAnsi="Times New Roman"/>
          <w:b/>
          <w:noProof/>
          <w:sz w:val="24"/>
          <w:szCs w:val="24"/>
        </w:rPr>
        <w:t xml:space="preserve"> </w:t>
      </w:r>
    </w:p>
    <w:p w14:paraId="4C2B8AC0" w14:textId="77777777" w:rsidR="003F53FA" w:rsidRPr="00342C96" w:rsidRDefault="003F53FA" w:rsidP="002B6117">
      <w:pPr>
        <w:spacing w:after="120" w:line="260" w:lineRule="exact"/>
        <w:jc w:val="both"/>
        <w:rPr>
          <w:rFonts w:ascii="Times New Roman" w:hAnsi="Times New Roman"/>
          <w:b/>
          <w:noProof/>
          <w:sz w:val="24"/>
          <w:szCs w:val="24"/>
        </w:rPr>
      </w:pPr>
      <w:r w:rsidRPr="00342C96">
        <w:rPr>
          <w:rFonts w:ascii="Times New Roman" w:hAnsi="Times New Roman"/>
          <w:b/>
          <w:noProof/>
          <w:sz w:val="24"/>
          <w:szCs w:val="24"/>
        </w:rPr>
        <w:t>5. DOMENIU DE APLICARE</w:t>
      </w:r>
    </w:p>
    <w:p w14:paraId="3D76CC87" w14:textId="23983248" w:rsidR="003F53FA" w:rsidRPr="00342C96" w:rsidRDefault="003F53FA" w:rsidP="00CC36DA">
      <w:pPr>
        <w:pStyle w:val="BodyText2"/>
        <w:numPr>
          <w:ilvl w:val="12"/>
          <w:numId w:val="0"/>
        </w:numPr>
        <w:tabs>
          <w:tab w:val="left" w:pos="567"/>
        </w:tabs>
        <w:ind w:firstLine="720"/>
        <w:jc w:val="both"/>
        <w:rPr>
          <w:rFonts w:ascii="Times New Roman" w:hAnsi="Times New Roman"/>
          <w:szCs w:val="24"/>
          <w:lang w:val="ro-RO"/>
        </w:rPr>
      </w:pPr>
      <w:r w:rsidRPr="00342C96">
        <w:rPr>
          <w:rFonts w:ascii="Times New Roman" w:hAnsi="Times New Roman"/>
          <w:szCs w:val="24"/>
          <w:lang w:val="ro-RO"/>
        </w:rPr>
        <w:t xml:space="preserve">Procedura se aplică în cadrul </w:t>
      </w:r>
      <w:r w:rsidRPr="00342C96">
        <w:rPr>
          <w:rFonts w:ascii="Times New Roman" w:hAnsi="Times New Roman"/>
          <w:noProof/>
          <w:szCs w:val="24"/>
        </w:rPr>
        <w:t>Liceului de Art</w:t>
      </w:r>
      <w:r w:rsidR="00827F12" w:rsidRPr="00342C96">
        <w:rPr>
          <w:rFonts w:ascii="Times New Roman" w:hAnsi="Times New Roman"/>
          <w:noProof/>
          <w:szCs w:val="24"/>
        </w:rPr>
        <w:t>e</w:t>
      </w:r>
      <w:r w:rsidRPr="00342C96">
        <w:rPr>
          <w:rFonts w:ascii="Times New Roman" w:hAnsi="Times New Roman"/>
          <w:noProof/>
          <w:szCs w:val="24"/>
        </w:rPr>
        <w:t xml:space="preserve"> “Plugor Sándor” Sfântu-Gheorghe, jud. Covasna</w:t>
      </w:r>
      <w:r w:rsidRPr="00342C96">
        <w:rPr>
          <w:rFonts w:ascii="Times New Roman" w:hAnsi="Times New Roman"/>
          <w:szCs w:val="24"/>
          <w:lang w:val="ro-RO"/>
        </w:rPr>
        <w:t xml:space="preserve">, pentru </w:t>
      </w:r>
      <w:r w:rsidR="00FC6A2A">
        <w:rPr>
          <w:rFonts w:ascii="Times New Roman" w:hAnsi="Times New Roman"/>
          <w:szCs w:val="24"/>
          <w:lang w:val="it-IT"/>
        </w:rPr>
        <w:t>organizarea și desfășurarea admiterii în învățământul liceal de stat, probele de aptitudini pentru admiterea în liceele vocaționale</w:t>
      </w:r>
    </w:p>
    <w:p w14:paraId="61632232" w14:textId="77777777" w:rsidR="00FC6A2A" w:rsidRDefault="003F53FA" w:rsidP="00FC6A2A">
      <w:pPr>
        <w:pStyle w:val="BodyText2"/>
        <w:numPr>
          <w:ilvl w:val="12"/>
          <w:numId w:val="0"/>
        </w:numPr>
        <w:tabs>
          <w:tab w:val="left" w:pos="567"/>
        </w:tabs>
        <w:ind w:firstLine="720"/>
        <w:jc w:val="both"/>
        <w:rPr>
          <w:rFonts w:ascii="Times New Roman" w:hAnsi="Times New Roman"/>
          <w:szCs w:val="24"/>
          <w:lang w:val="ro-RO"/>
        </w:rPr>
      </w:pPr>
      <w:r w:rsidRPr="00342C96">
        <w:rPr>
          <w:rFonts w:ascii="Times New Roman" w:hAnsi="Times New Roman"/>
          <w:szCs w:val="24"/>
          <w:lang w:val="ro-RO"/>
        </w:rPr>
        <w:t xml:space="preserve">Procedura este o procedură operaţională care se aplică compartimentelor </w:t>
      </w:r>
      <w:r w:rsidR="00FC6A2A">
        <w:rPr>
          <w:rFonts w:ascii="Times New Roman" w:hAnsi="Times New Roman"/>
          <w:szCs w:val="24"/>
          <w:lang w:val="ro-RO"/>
        </w:rPr>
        <w:t xml:space="preserve">care fac parte în organizarea admiterii la </w:t>
      </w:r>
      <w:r w:rsidRPr="00342C96">
        <w:rPr>
          <w:rFonts w:ascii="Times New Roman" w:hAnsi="Times New Roman"/>
          <w:szCs w:val="24"/>
          <w:lang w:val="ro-RO"/>
        </w:rPr>
        <w:t xml:space="preserve"> </w:t>
      </w:r>
      <w:r w:rsidR="00FC6A2A">
        <w:rPr>
          <w:rFonts w:ascii="Times New Roman" w:hAnsi="Times New Roman"/>
          <w:noProof/>
          <w:szCs w:val="24"/>
        </w:rPr>
        <w:t>Liceul de Arte</w:t>
      </w:r>
      <w:r w:rsidRPr="00342C96">
        <w:rPr>
          <w:rFonts w:ascii="Times New Roman" w:hAnsi="Times New Roman"/>
          <w:noProof/>
          <w:szCs w:val="24"/>
        </w:rPr>
        <w:t xml:space="preserve"> “Plugor Sándor” Sfântu-Gheorghe, jud. Covasna</w:t>
      </w:r>
      <w:r w:rsidR="00FC6A2A">
        <w:rPr>
          <w:rFonts w:ascii="Times New Roman" w:hAnsi="Times New Roman"/>
          <w:szCs w:val="24"/>
          <w:lang w:val="ro-RO"/>
        </w:rPr>
        <w:t>.</w:t>
      </w:r>
    </w:p>
    <w:p w14:paraId="0BD06B79" w14:textId="3323D5E5" w:rsidR="003F53FA" w:rsidRPr="00342C96" w:rsidRDefault="003F53FA" w:rsidP="00FC6A2A">
      <w:pPr>
        <w:pStyle w:val="BodyText2"/>
        <w:numPr>
          <w:ilvl w:val="12"/>
          <w:numId w:val="0"/>
        </w:numPr>
        <w:tabs>
          <w:tab w:val="left" w:pos="567"/>
        </w:tabs>
        <w:ind w:firstLine="720"/>
        <w:jc w:val="both"/>
        <w:rPr>
          <w:rFonts w:ascii="Times New Roman" w:hAnsi="Times New Roman"/>
          <w:b/>
          <w:szCs w:val="24"/>
        </w:rPr>
      </w:pPr>
      <w:r w:rsidRPr="00342C96">
        <w:rPr>
          <w:rFonts w:ascii="Times New Roman" w:hAnsi="Times New Roman"/>
          <w:b/>
          <w:szCs w:val="24"/>
        </w:rPr>
        <w:t>Date de intrare</w:t>
      </w:r>
    </w:p>
    <w:p w14:paraId="55B7B927" w14:textId="77777777" w:rsidR="003F53FA" w:rsidRPr="00342C96" w:rsidRDefault="003F53FA" w:rsidP="00CC36DA">
      <w:pPr>
        <w:pStyle w:val="Header"/>
        <w:numPr>
          <w:ilvl w:val="2"/>
          <w:numId w:val="3"/>
        </w:numPr>
        <w:tabs>
          <w:tab w:val="clear" w:pos="4153"/>
          <w:tab w:val="left" w:pos="360"/>
          <w:tab w:val="left" w:pos="567"/>
          <w:tab w:val="center" w:pos="1276"/>
          <w:tab w:val="num" w:pos="1560"/>
        </w:tabs>
        <w:ind w:left="1560"/>
        <w:jc w:val="both"/>
        <w:rPr>
          <w:rFonts w:ascii="Times New Roman" w:hAnsi="Times New Roman"/>
          <w:sz w:val="24"/>
          <w:szCs w:val="24"/>
        </w:rPr>
      </w:pPr>
      <w:r w:rsidRPr="00342C96">
        <w:rPr>
          <w:rFonts w:ascii="Times New Roman" w:hAnsi="Times New Roman"/>
          <w:sz w:val="24"/>
          <w:szCs w:val="24"/>
        </w:rPr>
        <w:t>cerinţele legale (legi, hotărâri de guvern, ordine ale miniştrilor, decizii ale Directorului etc) şi cerinţe reglementate (standarde, normative aplicabile);</w:t>
      </w:r>
    </w:p>
    <w:p w14:paraId="0446EFDA" w14:textId="064D5E4F" w:rsidR="003F53FA" w:rsidRPr="00342C96" w:rsidRDefault="003F53FA" w:rsidP="00CC36DA">
      <w:pPr>
        <w:pStyle w:val="Header"/>
        <w:numPr>
          <w:ilvl w:val="2"/>
          <w:numId w:val="3"/>
        </w:numPr>
        <w:tabs>
          <w:tab w:val="clear" w:pos="4153"/>
          <w:tab w:val="left" w:pos="360"/>
          <w:tab w:val="left" w:pos="567"/>
          <w:tab w:val="center" w:pos="1276"/>
          <w:tab w:val="num" w:pos="1560"/>
        </w:tabs>
        <w:ind w:hanging="709"/>
        <w:jc w:val="both"/>
        <w:rPr>
          <w:rFonts w:ascii="Times New Roman" w:hAnsi="Times New Roman"/>
          <w:sz w:val="24"/>
          <w:szCs w:val="24"/>
        </w:rPr>
      </w:pPr>
      <w:r w:rsidRPr="00342C96">
        <w:rPr>
          <w:rFonts w:ascii="Times New Roman" w:hAnsi="Times New Roman"/>
          <w:sz w:val="24"/>
          <w:szCs w:val="24"/>
        </w:rPr>
        <w:t xml:space="preserve">procesele care se desfăşoară în cadrul </w:t>
      </w:r>
      <w:r w:rsidRPr="00342C96">
        <w:rPr>
          <w:rFonts w:ascii="Times New Roman" w:hAnsi="Times New Roman"/>
          <w:noProof/>
          <w:sz w:val="24"/>
          <w:szCs w:val="24"/>
        </w:rPr>
        <w:t>Liceului de Art</w:t>
      </w:r>
      <w:r w:rsidR="00827F12" w:rsidRPr="00342C96">
        <w:rPr>
          <w:rFonts w:ascii="Times New Roman" w:hAnsi="Times New Roman"/>
          <w:noProof/>
          <w:sz w:val="24"/>
          <w:szCs w:val="24"/>
        </w:rPr>
        <w:t>e</w:t>
      </w:r>
      <w:r w:rsidRPr="00342C96">
        <w:rPr>
          <w:rFonts w:ascii="Times New Roman" w:hAnsi="Times New Roman"/>
          <w:noProof/>
          <w:sz w:val="24"/>
          <w:szCs w:val="24"/>
        </w:rPr>
        <w:t xml:space="preserve"> “Plugor Sándor” Sfântu-Gheorghe, jud. Covasna</w:t>
      </w:r>
      <w:r w:rsidRPr="00342C96">
        <w:rPr>
          <w:rFonts w:ascii="Times New Roman" w:hAnsi="Times New Roman"/>
          <w:sz w:val="24"/>
          <w:szCs w:val="24"/>
        </w:rPr>
        <w:t>;</w:t>
      </w:r>
    </w:p>
    <w:p w14:paraId="306C3A24" w14:textId="77777777" w:rsidR="003F53FA" w:rsidRPr="00342C96" w:rsidRDefault="003F53FA" w:rsidP="00CC36DA">
      <w:pPr>
        <w:pStyle w:val="Header"/>
        <w:numPr>
          <w:ilvl w:val="2"/>
          <w:numId w:val="3"/>
        </w:numPr>
        <w:tabs>
          <w:tab w:val="clear" w:pos="4153"/>
          <w:tab w:val="left" w:pos="360"/>
          <w:tab w:val="left" w:pos="567"/>
          <w:tab w:val="center" w:pos="1276"/>
          <w:tab w:val="num" w:pos="1560"/>
        </w:tabs>
        <w:ind w:hanging="709"/>
        <w:jc w:val="both"/>
        <w:rPr>
          <w:rFonts w:ascii="Times New Roman" w:hAnsi="Times New Roman"/>
          <w:sz w:val="24"/>
          <w:szCs w:val="24"/>
        </w:rPr>
      </w:pPr>
      <w:r w:rsidRPr="00342C96">
        <w:rPr>
          <w:rFonts w:ascii="Times New Roman" w:hAnsi="Times New Roman"/>
          <w:sz w:val="24"/>
          <w:szCs w:val="24"/>
        </w:rPr>
        <w:t>competenţa personalului implicat în desfăşurarea activităţilor;</w:t>
      </w:r>
    </w:p>
    <w:p w14:paraId="42FF368B" w14:textId="77777777" w:rsidR="003F53FA" w:rsidRPr="00342C96" w:rsidRDefault="003F53FA" w:rsidP="00CC36DA">
      <w:pPr>
        <w:pStyle w:val="Header"/>
        <w:numPr>
          <w:ilvl w:val="2"/>
          <w:numId w:val="3"/>
        </w:numPr>
        <w:tabs>
          <w:tab w:val="clear" w:pos="4153"/>
          <w:tab w:val="left" w:pos="360"/>
          <w:tab w:val="left" w:pos="567"/>
          <w:tab w:val="center" w:pos="1276"/>
          <w:tab w:val="num" w:pos="1560"/>
        </w:tabs>
        <w:spacing w:after="120"/>
        <w:ind w:hanging="709"/>
        <w:jc w:val="both"/>
        <w:rPr>
          <w:rFonts w:ascii="Times New Roman" w:hAnsi="Times New Roman"/>
          <w:sz w:val="24"/>
          <w:szCs w:val="24"/>
        </w:rPr>
      </w:pPr>
      <w:r w:rsidRPr="00342C96">
        <w:rPr>
          <w:rFonts w:ascii="Times New Roman" w:hAnsi="Times New Roman"/>
          <w:sz w:val="24"/>
          <w:szCs w:val="24"/>
        </w:rPr>
        <w:t>resurse financiare alocate.</w:t>
      </w:r>
    </w:p>
    <w:p w14:paraId="53DC4691" w14:textId="77777777" w:rsidR="003F53FA" w:rsidRPr="00342C96" w:rsidRDefault="003F53FA" w:rsidP="00395360">
      <w:pPr>
        <w:numPr>
          <w:ilvl w:val="1"/>
          <w:numId w:val="3"/>
        </w:numPr>
        <w:tabs>
          <w:tab w:val="left" w:pos="360"/>
          <w:tab w:val="center" w:pos="1134"/>
          <w:tab w:val="right" w:pos="8306"/>
        </w:tabs>
        <w:rPr>
          <w:rFonts w:ascii="Times New Roman" w:hAnsi="Times New Roman"/>
          <w:b/>
          <w:sz w:val="24"/>
          <w:szCs w:val="24"/>
        </w:rPr>
      </w:pPr>
      <w:r w:rsidRPr="00342C96">
        <w:rPr>
          <w:rFonts w:ascii="Times New Roman" w:hAnsi="Times New Roman"/>
          <w:b/>
          <w:sz w:val="24"/>
          <w:szCs w:val="24"/>
        </w:rPr>
        <w:t>Date de ieşire</w:t>
      </w:r>
    </w:p>
    <w:p w14:paraId="448BFADF" w14:textId="00C52E4A" w:rsidR="003F53FA" w:rsidRPr="00342C96" w:rsidRDefault="00FC6A2A" w:rsidP="00E3435D">
      <w:pPr>
        <w:numPr>
          <w:ilvl w:val="2"/>
          <w:numId w:val="3"/>
        </w:numPr>
        <w:tabs>
          <w:tab w:val="left" w:pos="360"/>
          <w:tab w:val="left" w:pos="567"/>
          <w:tab w:val="center" w:pos="1134"/>
          <w:tab w:val="right" w:pos="8306"/>
        </w:tabs>
        <w:spacing w:after="120"/>
        <w:rPr>
          <w:rFonts w:ascii="Times New Roman" w:hAnsi="Times New Roman"/>
          <w:sz w:val="24"/>
          <w:szCs w:val="24"/>
        </w:rPr>
      </w:pPr>
      <w:r>
        <w:rPr>
          <w:rFonts w:ascii="Times New Roman" w:hAnsi="Times New Roman"/>
          <w:sz w:val="24"/>
          <w:szCs w:val="24"/>
        </w:rPr>
        <w:t>Toți concurenții care vor lua parte la admitere-probele de aptitudini</w:t>
      </w:r>
    </w:p>
    <w:p w14:paraId="0A0BC9AC" w14:textId="08355934" w:rsidR="003F53FA" w:rsidRPr="00342C96" w:rsidRDefault="003F53FA" w:rsidP="00395360">
      <w:pPr>
        <w:numPr>
          <w:ilvl w:val="1"/>
          <w:numId w:val="3"/>
        </w:numPr>
        <w:tabs>
          <w:tab w:val="left" w:pos="360"/>
          <w:tab w:val="left" w:pos="567"/>
          <w:tab w:val="center" w:pos="1134"/>
          <w:tab w:val="num" w:pos="1560"/>
          <w:tab w:val="right" w:pos="8306"/>
        </w:tabs>
        <w:spacing w:after="120"/>
        <w:rPr>
          <w:rFonts w:ascii="Times New Roman" w:hAnsi="Times New Roman"/>
          <w:b/>
          <w:sz w:val="24"/>
          <w:szCs w:val="24"/>
        </w:rPr>
      </w:pPr>
      <w:r w:rsidRPr="00342C96">
        <w:rPr>
          <w:rFonts w:ascii="Times New Roman" w:hAnsi="Times New Roman"/>
          <w:b/>
          <w:sz w:val="24"/>
          <w:szCs w:val="24"/>
        </w:rPr>
        <w:lastRenderedPageBreak/>
        <w:t>Indicator de performanţă</w:t>
      </w:r>
      <w:r w:rsidRPr="00342C96">
        <w:rPr>
          <w:rFonts w:ascii="Times New Roman" w:hAnsi="Times New Roman"/>
          <w:sz w:val="24"/>
          <w:szCs w:val="24"/>
        </w:rPr>
        <w:t xml:space="preserve">:  Număr </w:t>
      </w:r>
      <w:r w:rsidR="00FC6A2A">
        <w:rPr>
          <w:rFonts w:ascii="Times New Roman" w:hAnsi="Times New Roman"/>
          <w:sz w:val="24"/>
          <w:szCs w:val="24"/>
        </w:rPr>
        <w:t>de concurenți și numărul membrilor de comisii pentru probele de aptitudini</w:t>
      </w:r>
    </w:p>
    <w:p w14:paraId="01447380" w14:textId="77777777" w:rsidR="003F53FA" w:rsidRPr="00342C96" w:rsidRDefault="003F53FA" w:rsidP="002B6117">
      <w:pPr>
        <w:spacing w:after="120" w:line="260" w:lineRule="exact"/>
        <w:jc w:val="both"/>
        <w:rPr>
          <w:rFonts w:ascii="Times New Roman" w:hAnsi="Times New Roman"/>
          <w:b/>
          <w:noProof/>
          <w:sz w:val="24"/>
          <w:szCs w:val="24"/>
        </w:rPr>
      </w:pPr>
    </w:p>
    <w:p w14:paraId="3A0FA8D4" w14:textId="7D61BF28" w:rsidR="003F53FA" w:rsidRPr="00342C96" w:rsidRDefault="003F53FA" w:rsidP="000D6EAC">
      <w:pPr>
        <w:spacing w:after="120"/>
        <w:jc w:val="both"/>
        <w:rPr>
          <w:rFonts w:ascii="Times New Roman" w:hAnsi="Times New Roman"/>
          <w:b/>
          <w:color w:val="000000"/>
          <w:sz w:val="24"/>
          <w:szCs w:val="24"/>
          <w:lang w:eastAsia="ro-RO"/>
        </w:rPr>
      </w:pPr>
      <w:r w:rsidRPr="00342C96">
        <w:rPr>
          <w:rFonts w:ascii="Times New Roman" w:hAnsi="Times New Roman"/>
          <w:b/>
          <w:snapToGrid w:val="0"/>
          <w:sz w:val="24"/>
          <w:szCs w:val="24"/>
        </w:rPr>
        <w:t xml:space="preserve">6. </w:t>
      </w:r>
      <w:r w:rsidRPr="00342C96">
        <w:rPr>
          <w:rFonts w:ascii="Times New Roman" w:hAnsi="Times New Roman"/>
          <w:b/>
          <w:color w:val="000000"/>
          <w:sz w:val="24"/>
          <w:szCs w:val="24"/>
          <w:lang w:eastAsia="ro-RO"/>
        </w:rPr>
        <w:t>DOCUMENTE  DE  REFERINŢĂ</w:t>
      </w:r>
    </w:p>
    <w:p w14:paraId="29EF69B7" w14:textId="7693EC05" w:rsidR="009B1D16" w:rsidRPr="00342C96" w:rsidRDefault="009B1D16" w:rsidP="000D6EAC">
      <w:pPr>
        <w:spacing w:after="120"/>
        <w:jc w:val="both"/>
        <w:rPr>
          <w:rStyle w:val="shdr"/>
          <w:rFonts w:ascii="Times New Roman" w:hAnsi="Times New Roman"/>
          <w:sz w:val="24"/>
          <w:szCs w:val="24"/>
        </w:rPr>
      </w:pPr>
      <w:r w:rsidRPr="00342C96">
        <w:rPr>
          <w:rStyle w:val="sden"/>
          <w:rFonts w:ascii="Times New Roman" w:hAnsi="Times New Roman"/>
          <w:sz w:val="24"/>
          <w:szCs w:val="24"/>
        </w:rPr>
        <w:t>ORDIN nr. 4.259/827/2020</w:t>
      </w:r>
      <w:r w:rsidRPr="00342C96">
        <w:rPr>
          <w:rStyle w:val="shdr"/>
          <w:rFonts w:ascii="Times New Roman" w:hAnsi="Times New Roman"/>
          <w:sz w:val="24"/>
          <w:szCs w:val="24"/>
        </w:rPr>
        <w:t>pentru stabilirea unor măsuri de prevenire și combatere a îmbolnăvirilor cu SARS-CoV-2 în unitățile/instituțiile de învățământ, instituțiile publice și toate structurile aflate în subordonarea sau coordonarea Ministerului Educației și Cercetării</w:t>
      </w:r>
    </w:p>
    <w:p w14:paraId="23D2779A" w14:textId="49B7F3EC" w:rsidR="009B1D16" w:rsidRPr="00342C96" w:rsidRDefault="009B1D16" w:rsidP="000D6EAC">
      <w:pPr>
        <w:spacing w:after="120"/>
        <w:jc w:val="both"/>
        <w:rPr>
          <w:rFonts w:ascii="Times New Roman" w:hAnsi="Times New Roman"/>
          <w:b/>
          <w:color w:val="000000"/>
          <w:sz w:val="24"/>
          <w:szCs w:val="24"/>
          <w:lang w:eastAsia="ro-RO"/>
        </w:rPr>
      </w:pPr>
      <w:r w:rsidRPr="00342C96">
        <w:rPr>
          <w:rFonts w:ascii="Times New Roman" w:hAnsi="Times New Roman"/>
          <w:color w:val="000000"/>
          <w:sz w:val="24"/>
          <w:szCs w:val="24"/>
        </w:rPr>
        <w:t>Văzând Referatul de aprobare nr. 982 din 15.05.2020 al Ministerului Educației și Cercetării și având în vedere prevederile:– </w:t>
      </w:r>
      <w:hyperlink r:id="rId8" w:history="1">
        <w:r w:rsidRPr="00342C96">
          <w:rPr>
            <w:rFonts w:ascii="Times New Roman" w:hAnsi="Times New Roman"/>
            <w:color w:val="0000FF"/>
            <w:sz w:val="24"/>
            <w:szCs w:val="24"/>
            <w:u w:val="single"/>
          </w:rPr>
          <w:t>Legii educației naționale nr. 1/2011</w:t>
        </w:r>
      </w:hyperlink>
      <w:r w:rsidRPr="00342C96">
        <w:rPr>
          <w:rFonts w:ascii="Times New Roman" w:hAnsi="Times New Roman"/>
          <w:color w:val="000000"/>
          <w:sz w:val="24"/>
          <w:szCs w:val="24"/>
        </w:rPr>
        <w:t>, cu modificările și completările ulterioare;– </w:t>
      </w:r>
      <w:hyperlink r:id="rId9" w:history="1">
        <w:r w:rsidRPr="00342C96">
          <w:rPr>
            <w:rFonts w:ascii="Times New Roman" w:hAnsi="Times New Roman"/>
            <w:color w:val="0000FF"/>
            <w:sz w:val="24"/>
            <w:szCs w:val="24"/>
            <w:u w:val="single"/>
          </w:rPr>
          <w:t>Ordinului ministrului educației, cercetării, tineretului și sportului nr. 5.530/2011</w:t>
        </w:r>
      </w:hyperlink>
      <w:r w:rsidRPr="00342C96">
        <w:rPr>
          <w:rFonts w:ascii="Times New Roman" w:hAnsi="Times New Roman"/>
          <w:color w:val="000000"/>
          <w:sz w:val="24"/>
          <w:szCs w:val="24"/>
        </w:rPr>
        <w:t xml:space="preserve"> privind aprobarea </w:t>
      </w:r>
      <w:hyperlink r:id="rId10" w:history="1">
        <w:r w:rsidRPr="00342C96">
          <w:rPr>
            <w:rFonts w:ascii="Times New Roman" w:hAnsi="Times New Roman"/>
            <w:color w:val="0000FF"/>
            <w:sz w:val="24"/>
            <w:szCs w:val="24"/>
            <w:u w:val="single"/>
          </w:rPr>
          <w:t>Regulamentului-cadru de organizare și funcționare a inspectoratelor școlare</w:t>
        </w:r>
      </w:hyperlink>
      <w:r w:rsidRPr="00342C96">
        <w:rPr>
          <w:rFonts w:ascii="Times New Roman" w:hAnsi="Times New Roman"/>
          <w:color w:val="000000"/>
          <w:sz w:val="24"/>
          <w:szCs w:val="24"/>
        </w:rPr>
        <w:t>, cu modificările și completările ulterioare;– </w:t>
      </w:r>
      <w:hyperlink r:id="rId11" w:history="1">
        <w:r w:rsidRPr="00342C96">
          <w:rPr>
            <w:rFonts w:ascii="Times New Roman" w:hAnsi="Times New Roman"/>
            <w:color w:val="0000FF"/>
            <w:sz w:val="24"/>
            <w:szCs w:val="24"/>
            <w:u w:val="single"/>
          </w:rPr>
          <w:t>Ordinului ministrului educației naționale și cercetării științifice nr. 5.079/2016</w:t>
        </w:r>
      </w:hyperlink>
      <w:r w:rsidRPr="00342C96">
        <w:rPr>
          <w:rFonts w:ascii="Times New Roman" w:hAnsi="Times New Roman"/>
          <w:color w:val="000000"/>
          <w:sz w:val="24"/>
          <w:szCs w:val="24"/>
        </w:rPr>
        <w:t xml:space="preserve"> privind aprobarea </w:t>
      </w:r>
      <w:hyperlink r:id="rId12" w:history="1">
        <w:r w:rsidRPr="00342C96">
          <w:rPr>
            <w:rFonts w:ascii="Times New Roman" w:hAnsi="Times New Roman"/>
            <w:color w:val="0000FF"/>
            <w:sz w:val="24"/>
            <w:szCs w:val="24"/>
            <w:u w:val="single"/>
          </w:rPr>
          <w:t>Regulamentului-cadru de organizare și funcționare a unităților de învățământ preuniversitar</w:t>
        </w:r>
      </w:hyperlink>
      <w:r w:rsidRPr="00342C96">
        <w:rPr>
          <w:rFonts w:ascii="Times New Roman" w:hAnsi="Times New Roman"/>
          <w:color w:val="000000"/>
          <w:sz w:val="24"/>
          <w:szCs w:val="24"/>
        </w:rPr>
        <w:t>, cu modificările și completările ulterioare;– </w:t>
      </w:r>
      <w:hyperlink r:id="rId13" w:history="1">
        <w:r w:rsidRPr="00342C96">
          <w:rPr>
            <w:rFonts w:ascii="Times New Roman" w:hAnsi="Times New Roman"/>
            <w:color w:val="0000FF"/>
            <w:sz w:val="24"/>
            <w:szCs w:val="24"/>
            <w:u w:val="single"/>
          </w:rPr>
          <w:t>Ordinului ministrului educației și cercetării și al ministrului sănătății nr. 4.220/769/2020</w:t>
        </w:r>
      </w:hyperlink>
      <w:r w:rsidRPr="00342C96">
        <w:rPr>
          <w:rFonts w:ascii="Times New Roman" w:hAnsi="Times New Roman"/>
          <w:color w:val="000000"/>
          <w:sz w:val="24"/>
          <w:szCs w:val="24"/>
        </w:rPr>
        <w:t xml:space="preserve"> pentru stabilirea unor măsuri de prevenire și combatere a îmbolnăvirilor cu SARS-CoV-2 în unitățile/instituțiile de învățământ;– </w:t>
      </w:r>
      <w:hyperlink r:id="rId14" w:history="1">
        <w:r w:rsidRPr="00342C96">
          <w:rPr>
            <w:rFonts w:ascii="Times New Roman" w:hAnsi="Times New Roman"/>
            <w:color w:val="0000FF"/>
            <w:sz w:val="24"/>
            <w:szCs w:val="24"/>
            <w:u w:val="single"/>
          </w:rPr>
          <w:t>art. 10 alin. (2) lit. b)</w:t>
        </w:r>
      </w:hyperlink>
      <w:r w:rsidRPr="00342C96">
        <w:rPr>
          <w:rFonts w:ascii="Times New Roman" w:hAnsi="Times New Roman"/>
          <w:color w:val="000000"/>
          <w:sz w:val="24"/>
          <w:szCs w:val="24"/>
        </w:rPr>
        <w:t xml:space="preserve">, </w:t>
      </w:r>
      <w:hyperlink r:id="rId15" w:history="1">
        <w:r w:rsidRPr="00342C96">
          <w:rPr>
            <w:rFonts w:ascii="Times New Roman" w:hAnsi="Times New Roman"/>
            <w:color w:val="0000FF"/>
            <w:sz w:val="24"/>
            <w:szCs w:val="24"/>
            <w:u w:val="single"/>
          </w:rPr>
          <w:t>art. 17 alin. (2)</w:t>
        </w:r>
      </w:hyperlink>
      <w:r w:rsidRPr="00342C96">
        <w:rPr>
          <w:rFonts w:ascii="Times New Roman" w:hAnsi="Times New Roman"/>
          <w:color w:val="000000"/>
          <w:sz w:val="24"/>
          <w:szCs w:val="24"/>
        </w:rPr>
        <w:t xml:space="preserve"> și ale </w:t>
      </w:r>
      <w:hyperlink r:id="rId16" w:history="1">
        <w:r w:rsidRPr="00342C96">
          <w:rPr>
            <w:rFonts w:ascii="Times New Roman" w:hAnsi="Times New Roman"/>
            <w:color w:val="0000FF"/>
            <w:sz w:val="24"/>
            <w:szCs w:val="24"/>
            <w:u w:val="single"/>
          </w:rPr>
          <w:t>art. 25 alin. (2) din Legea nr. 95/2006</w:t>
        </w:r>
      </w:hyperlink>
      <w:r w:rsidRPr="00342C96">
        <w:rPr>
          <w:rFonts w:ascii="Times New Roman" w:hAnsi="Times New Roman"/>
          <w:color w:val="000000"/>
          <w:sz w:val="24"/>
          <w:szCs w:val="24"/>
        </w:rPr>
        <w:t xml:space="preserve"> privind reforma în domeniul sănătății, republicată, cu modificările și completările ulterioare;– </w:t>
      </w:r>
      <w:hyperlink r:id="rId17" w:history="1">
        <w:r w:rsidRPr="00342C96">
          <w:rPr>
            <w:rFonts w:ascii="Times New Roman" w:hAnsi="Times New Roman"/>
            <w:color w:val="0000FF"/>
            <w:sz w:val="24"/>
            <w:szCs w:val="24"/>
            <w:u w:val="single"/>
          </w:rPr>
          <w:t>Hotărârii Comitetului Național pentru Situații de Urgență nr. 24/2020</w:t>
        </w:r>
      </w:hyperlink>
      <w:r w:rsidRPr="00342C96">
        <w:rPr>
          <w:rFonts w:ascii="Times New Roman" w:hAnsi="Times New Roman"/>
          <w:color w:val="000000"/>
          <w:sz w:val="24"/>
          <w:szCs w:val="24"/>
        </w:rPr>
        <w:t xml:space="preserve"> privind aprobarea instituirii stării de alertă la nivel național și a măsurilor de prevenire și control al infecțiilor, în contextul situației epidemiologice generate de virusul SARS-CoV-2;– recomandărilor Institutului Național de Sănătate Publică,în temeiul prevederilor </w:t>
      </w:r>
      <w:hyperlink r:id="rId18" w:history="1">
        <w:r w:rsidRPr="00342C96">
          <w:rPr>
            <w:rFonts w:ascii="Times New Roman" w:hAnsi="Times New Roman"/>
            <w:color w:val="0000FF"/>
            <w:sz w:val="24"/>
            <w:szCs w:val="24"/>
            <w:u w:val="single"/>
          </w:rPr>
          <w:t>art. 15 alin. (3) din Hotărârea Guvernului nr. 24/2020</w:t>
        </w:r>
      </w:hyperlink>
      <w:r w:rsidRPr="00342C96">
        <w:rPr>
          <w:rFonts w:ascii="Times New Roman" w:hAnsi="Times New Roman"/>
          <w:color w:val="000000"/>
          <w:sz w:val="24"/>
          <w:szCs w:val="24"/>
        </w:rPr>
        <w:t xml:space="preserve"> privind organizarea și funcționarea Ministerului Educației și Cercetării și ale </w:t>
      </w:r>
      <w:hyperlink r:id="rId19" w:history="1">
        <w:r w:rsidRPr="00342C96">
          <w:rPr>
            <w:rFonts w:ascii="Times New Roman" w:hAnsi="Times New Roman"/>
            <w:color w:val="0000FF"/>
            <w:sz w:val="24"/>
            <w:szCs w:val="24"/>
            <w:u w:val="single"/>
          </w:rPr>
          <w:t>art. 7 alin. (4) din Hotărârea Guvernului nr. 144/2010</w:t>
        </w:r>
      </w:hyperlink>
      <w:r w:rsidRPr="00342C96">
        <w:rPr>
          <w:rFonts w:ascii="Times New Roman" w:hAnsi="Times New Roman"/>
          <w:color w:val="000000"/>
          <w:sz w:val="24"/>
          <w:szCs w:val="24"/>
        </w:rPr>
        <w:t xml:space="preserve"> privind organizarea și funcționarea Ministerului Sănătății, cu modificările și completările ulterioare,ministrul educației și cercetării și ministrul sănătății emit prezentul ordin.Articolul 1Prezentul ordin stabilește măsuri de prevenire și combatere a îmbolnăvirilor cu SARS-CoV-2 pentru Ministerul Educației și Cercetării, unități/instituții de învățământ, instituții publice și toate structurile aflate în subordonarea sau coordonarea acestuia.</w:t>
      </w:r>
    </w:p>
    <w:p w14:paraId="05CC90C1" w14:textId="77777777" w:rsidR="003F53FA" w:rsidRPr="00342C96" w:rsidRDefault="003F53FA" w:rsidP="00395360">
      <w:pPr>
        <w:numPr>
          <w:ilvl w:val="1"/>
          <w:numId w:val="1"/>
        </w:numPr>
        <w:tabs>
          <w:tab w:val="left" w:pos="567"/>
        </w:tabs>
        <w:spacing w:after="120"/>
        <w:ind w:left="1077"/>
        <w:jc w:val="both"/>
        <w:rPr>
          <w:rFonts w:ascii="Times New Roman" w:hAnsi="Times New Roman"/>
          <w:sz w:val="24"/>
          <w:szCs w:val="24"/>
        </w:rPr>
      </w:pPr>
      <w:r w:rsidRPr="00342C96">
        <w:rPr>
          <w:rFonts w:ascii="Times New Roman" w:hAnsi="Times New Roman"/>
          <w:snapToGrid w:val="0"/>
          <w:sz w:val="24"/>
          <w:szCs w:val="24"/>
        </w:rPr>
        <w:t>Legea educaţiei naţionale nr.1/ 2011 (cu modificările şi completările ulterioare)</w:t>
      </w:r>
    </w:p>
    <w:p w14:paraId="13DA02D9" w14:textId="77777777" w:rsidR="003F53FA" w:rsidRPr="00342C96" w:rsidRDefault="003F53FA" w:rsidP="00395360">
      <w:pPr>
        <w:numPr>
          <w:ilvl w:val="1"/>
          <w:numId w:val="1"/>
        </w:numPr>
        <w:tabs>
          <w:tab w:val="left" w:pos="567"/>
        </w:tabs>
        <w:spacing w:after="120"/>
        <w:ind w:left="1077"/>
        <w:jc w:val="both"/>
        <w:rPr>
          <w:rFonts w:ascii="Times New Roman" w:hAnsi="Times New Roman"/>
          <w:sz w:val="24"/>
          <w:szCs w:val="24"/>
        </w:rPr>
      </w:pPr>
      <w:r w:rsidRPr="00342C96">
        <w:rPr>
          <w:rFonts w:ascii="Times New Roman" w:hAnsi="Times New Roman"/>
          <w:snapToGrid w:val="0"/>
          <w:sz w:val="24"/>
          <w:szCs w:val="24"/>
        </w:rPr>
        <w:t>Legea nr. 87/ 2006 pentru aprobarea O.U.G. nr. 75/ 2005 privind asigurarea calităţii educaţiei (cu modificările şi completările ulterioare)</w:t>
      </w:r>
    </w:p>
    <w:p w14:paraId="2DAC044B" w14:textId="77777777" w:rsidR="003F53FA" w:rsidRPr="00342C96" w:rsidRDefault="003F53FA" w:rsidP="00395360">
      <w:pPr>
        <w:numPr>
          <w:ilvl w:val="1"/>
          <w:numId w:val="1"/>
        </w:numPr>
        <w:tabs>
          <w:tab w:val="left" w:pos="567"/>
        </w:tabs>
        <w:spacing w:after="120"/>
        <w:ind w:left="1077"/>
        <w:jc w:val="both"/>
        <w:rPr>
          <w:rFonts w:ascii="Times New Roman" w:hAnsi="Times New Roman"/>
          <w:sz w:val="24"/>
          <w:szCs w:val="24"/>
        </w:rPr>
      </w:pPr>
      <w:r w:rsidRPr="00342C96">
        <w:rPr>
          <w:rFonts w:ascii="Times New Roman" w:hAnsi="Times New Roman"/>
          <w:snapToGrid w:val="0"/>
          <w:color w:val="000000"/>
          <w:sz w:val="24"/>
          <w:szCs w:val="24"/>
        </w:rPr>
        <w:t>Legea nr. 53/ 2003 – Codul muncii (republicată, cu modificările şi completările ulterioare)</w:t>
      </w:r>
    </w:p>
    <w:p w14:paraId="59AE65A9" w14:textId="77777777" w:rsidR="003F53FA" w:rsidRPr="00342C96" w:rsidRDefault="003F53FA" w:rsidP="00395360">
      <w:pPr>
        <w:numPr>
          <w:ilvl w:val="1"/>
          <w:numId w:val="1"/>
        </w:numPr>
        <w:tabs>
          <w:tab w:val="left" w:pos="567"/>
        </w:tabs>
        <w:spacing w:after="120"/>
        <w:ind w:left="1077"/>
        <w:jc w:val="both"/>
        <w:rPr>
          <w:rFonts w:ascii="Times New Roman" w:hAnsi="Times New Roman"/>
          <w:sz w:val="24"/>
          <w:szCs w:val="24"/>
        </w:rPr>
      </w:pPr>
      <w:r w:rsidRPr="00342C96">
        <w:rPr>
          <w:rFonts w:ascii="Times New Roman" w:hAnsi="Times New Roman"/>
          <w:sz w:val="24"/>
          <w:szCs w:val="24"/>
        </w:rPr>
        <w:t>H.G. nr. 1534/ 2008 privind aprobarea Standardelor de referinţă şi a indicatorilor de performanţă pentru evaluarea şi asigurarea calităţii în învăţământul preuniversitar</w:t>
      </w:r>
    </w:p>
    <w:p w14:paraId="127EDFCF" w14:textId="77777777" w:rsidR="003F53FA" w:rsidRPr="00342C96" w:rsidRDefault="003F53FA" w:rsidP="005F4B98">
      <w:pPr>
        <w:numPr>
          <w:ilvl w:val="1"/>
          <w:numId w:val="1"/>
        </w:numPr>
        <w:tabs>
          <w:tab w:val="left" w:pos="567"/>
        </w:tabs>
        <w:spacing w:after="120"/>
        <w:ind w:left="1077"/>
        <w:jc w:val="both"/>
        <w:rPr>
          <w:rFonts w:ascii="Times New Roman" w:hAnsi="Times New Roman"/>
          <w:sz w:val="24"/>
          <w:szCs w:val="24"/>
        </w:rPr>
      </w:pPr>
      <w:r w:rsidRPr="00342C96">
        <w:rPr>
          <w:rFonts w:ascii="Times New Roman" w:hAnsi="Times New Roman"/>
          <w:color w:val="000000"/>
          <w:sz w:val="24"/>
          <w:szCs w:val="24"/>
        </w:rPr>
        <w:t xml:space="preserve">OMEN nr. 5115 / 2014 privind aprobarea Regulamentului de organizare şi funcţionare a unităţilor de învăţământ preuniversitar </w:t>
      </w:r>
    </w:p>
    <w:p w14:paraId="285CD2C1" w14:textId="77777777" w:rsidR="003F53FA" w:rsidRPr="00342C96" w:rsidRDefault="003F53FA" w:rsidP="00474880">
      <w:pPr>
        <w:pStyle w:val="ListParagraph"/>
        <w:numPr>
          <w:ilvl w:val="1"/>
          <w:numId w:val="1"/>
        </w:numPr>
        <w:spacing w:after="120"/>
        <w:ind w:left="1077"/>
        <w:contextualSpacing w:val="0"/>
        <w:rPr>
          <w:rFonts w:ascii="Times New Roman" w:hAnsi="Times New Roman"/>
          <w:sz w:val="24"/>
          <w:szCs w:val="24"/>
        </w:rPr>
      </w:pPr>
      <w:r w:rsidRPr="00342C96">
        <w:rPr>
          <w:rFonts w:ascii="Times New Roman" w:hAnsi="Times New Roman"/>
          <w:sz w:val="24"/>
          <w:szCs w:val="24"/>
        </w:rPr>
        <w:t>OMEN nr. 4619/ 2014 pentru aprobarea Metodologiei – cadru de organizare şi funcţionare a Consiliului de Administraţie din unităţile de învăţământ preuniversitar</w:t>
      </w:r>
    </w:p>
    <w:p w14:paraId="0C0E05B1" w14:textId="77777777" w:rsidR="003F53FA" w:rsidRPr="00342C96" w:rsidRDefault="003F53FA" w:rsidP="00395360">
      <w:pPr>
        <w:numPr>
          <w:ilvl w:val="1"/>
          <w:numId w:val="1"/>
        </w:numPr>
        <w:tabs>
          <w:tab w:val="left" w:pos="567"/>
        </w:tabs>
        <w:spacing w:after="120"/>
        <w:ind w:left="1077"/>
        <w:jc w:val="both"/>
        <w:rPr>
          <w:rFonts w:ascii="Times New Roman" w:hAnsi="Times New Roman"/>
          <w:sz w:val="24"/>
          <w:szCs w:val="24"/>
        </w:rPr>
      </w:pPr>
      <w:r w:rsidRPr="00342C96">
        <w:rPr>
          <w:rFonts w:ascii="Times New Roman" w:hAnsi="Times New Roman"/>
          <w:bCs/>
          <w:color w:val="000000"/>
          <w:sz w:val="24"/>
          <w:szCs w:val="24"/>
          <w:lang w:val="en-US"/>
        </w:rPr>
        <w:t>OSGG 400/ 2015</w:t>
      </w:r>
      <w:r w:rsidRPr="00342C96">
        <w:rPr>
          <w:rFonts w:ascii="Times New Roman" w:hAnsi="Times New Roman"/>
          <w:b/>
          <w:bCs/>
          <w:color w:val="000000"/>
          <w:sz w:val="24"/>
          <w:szCs w:val="24"/>
          <w:lang w:val="en-US"/>
        </w:rPr>
        <w:t xml:space="preserve"> </w:t>
      </w:r>
      <w:r w:rsidRPr="00342C96">
        <w:rPr>
          <w:rFonts w:ascii="Times New Roman" w:hAnsi="Times New Roman"/>
          <w:color w:val="000000"/>
          <w:sz w:val="24"/>
          <w:szCs w:val="24"/>
          <w:lang w:val="en-US"/>
        </w:rPr>
        <w:t>pentru aprobarea Codului controlului intern/ managerial pentru</w:t>
      </w:r>
      <w:r w:rsidRPr="00342C96">
        <w:rPr>
          <w:rFonts w:ascii="Times New Roman" w:hAnsi="Times New Roman"/>
          <w:sz w:val="24"/>
          <w:szCs w:val="24"/>
          <w:lang w:val="en-US"/>
        </w:rPr>
        <w:t xml:space="preserve"> entităţile publice </w:t>
      </w:r>
    </w:p>
    <w:p w14:paraId="10FD0709" w14:textId="77777777" w:rsidR="003F53FA" w:rsidRPr="00342C96" w:rsidRDefault="003F53FA" w:rsidP="00E5684B">
      <w:pPr>
        <w:numPr>
          <w:ilvl w:val="1"/>
          <w:numId w:val="1"/>
        </w:numPr>
        <w:tabs>
          <w:tab w:val="left" w:pos="567"/>
        </w:tabs>
        <w:spacing w:after="120"/>
        <w:jc w:val="both"/>
        <w:rPr>
          <w:rFonts w:ascii="Times New Roman" w:hAnsi="Times New Roman"/>
          <w:sz w:val="24"/>
          <w:szCs w:val="24"/>
        </w:rPr>
      </w:pPr>
      <w:r w:rsidRPr="00342C96">
        <w:rPr>
          <w:rFonts w:ascii="Times New Roman" w:hAnsi="Times New Roman"/>
          <w:sz w:val="24"/>
          <w:szCs w:val="24"/>
        </w:rPr>
        <w:lastRenderedPageBreak/>
        <w:t>Directiva Parlamentului European şi a Consiliului Uniunii Europene nr. 2001/37/CE privind armonizarea dispoziţiilor legislative, de reglementare sau administrative ale statelor membre cu privire la producerea, prezentarea şi vânzarea produselor din tutun, publicată în Jurnalul Oficial al Comunităţilor Europene nr. L 194 din 18 iulie 2001, pag. 26-35</w:t>
      </w:r>
    </w:p>
    <w:p w14:paraId="67361BB6" w14:textId="0C719B5C" w:rsidR="003F53FA" w:rsidRDefault="003F53FA" w:rsidP="00395360">
      <w:pPr>
        <w:numPr>
          <w:ilvl w:val="1"/>
          <w:numId w:val="1"/>
        </w:numPr>
        <w:tabs>
          <w:tab w:val="left" w:pos="567"/>
        </w:tabs>
        <w:spacing w:after="120"/>
        <w:ind w:left="1077"/>
        <w:jc w:val="both"/>
        <w:rPr>
          <w:rFonts w:ascii="Times New Roman" w:hAnsi="Times New Roman"/>
          <w:sz w:val="24"/>
          <w:szCs w:val="24"/>
        </w:rPr>
      </w:pPr>
      <w:r w:rsidRPr="00342C96">
        <w:rPr>
          <w:rFonts w:ascii="Times New Roman" w:hAnsi="Times New Roman"/>
          <w:sz w:val="24"/>
          <w:szCs w:val="24"/>
        </w:rPr>
        <w:t xml:space="preserve">Regulamentul Intern al </w:t>
      </w:r>
      <w:r w:rsidRPr="00342C96">
        <w:rPr>
          <w:rFonts w:ascii="Times New Roman" w:hAnsi="Times New Roman"/>
          <w:noProof/>
          <w:sz w:val="24"/>
          <w:szCs w:val="24"/>
        </w:rPr>
        <w:t>Liceului de Art</w:t>
      </w:r>
      <w:r w:rsidR="009B1D16" w:rsidRPr="00342C96">
        <w:rPr>
          <w:rFonts w:ascii="Times New Roman" w:hAnsi="Times New Roman"/>
          <w:noProof/>
          <w:sz w:val="24"/>
          <w:szCs w:val="24"/>
        </w:rPr>
        <w:t>e</w:t>
      </w:r>
      <w:r w:rsidRPr="00342C96">
        <w:rPr>
          <w:rFonts w:ascii="Times New Roman" w:hAnsi="Times New Roman"/>
          <w:noProof/>
          <w:sz w:val="24"/>
          <w:szCs w:val="24"/>
        </w:rPr>
        <w:t xml:space="preserve"> “Plugor Sándor” Sfântu-Gheorghe, jud. Covasna</w:t>
      </w:r>
      <w:r w:rsidRPr="00342C96">
        <w:rPr>
          <w:rFonts w:ascii="Times New Roman" w:hAnsi="Times New Roman"/>
          <w:sz w:val="24"/>
          <w:szCs w:val="24"/>
        </w:rPr>
        <w:t>.</w:t>
      </w:r>
    </w:p>
    <w:p w14:paraId="01ABC7AF" w14:textId="1D0C2295" w:rsidR="00FC6A2A" w:rsidRDefault="00FC6A2A" w:rsidP="00395360">
      <w:pPr>
        <w:numPr>
          <w:ilvl w:val="1"/>
          <w:numId w:val="1"/>
        </w:numPr>
        <w:tabs>
          <w:tab w:val="left" w:pos="567"/>
        </w:tabs>
        <w:spacing w:after="120"/>
        <w:ind w:left="1077"/>
        <w:jc w:val="both"/>
        <w:rPr>
          <w:rFonts w:ascii="Times New Roman" w:hAnsi="Times New Roman"/>
          <w:sz w:val="24"/>
          <w:szCs w:val="24"/>
        </w:rPr>
      </w:pPr>
      <w:r>
        <w:rPr>
          <w:rFonts w:ascii="Times New Roman" w:hAnsi="Times New Roman"/>
          <w:sz w:val="24"/>
          <w:szCs w:val="24"/>
        </w:rPr>
        <w:t>Anexa la Ordinul MECnr. 4948/2019 privind organizarea și desfășurarea admiterii în învățământul liceal de stat cu modificările și completările ulterioare</w:t>
      </w:r>
    </w:p>
    <w:p w14:paraId="361822FF" w14:textId="1E31F194" w:rsidR="00FC6A2A" w:rsidRPr="00342C96" w:rsidRDefault="00FC6A2A" w:rsidP="00395360">
      <w:pPr>
        <w:numPr>
          <w:ilvl w:val="1"/>
          <w:numId w:val="1"/>
        </w:numPr>
        <w:tabs>
          <w:tab w:val="left" w:pos="567"/>
        </w:tabs>
        <w:spacing w:after="120"/>
        <w:ind w:left="1077"/>
        <w:jc w:val="both"/>
        <w:rPr>
          <w:rFonts w:ascii="Times New Roman" w:hAnsi="Times New Roman"/>
          <w:sz w:val="24"/>
          <w:szCs w:val="24"/>
        </w:rPr>
      </w:pPr>
      <w:r>
        <w:rPr>
          <w:rFonts w:ascii="Times New Roman" w:hAnsi="Times New Roman"/>
          <w:sz w:val="24"/>
          <w:szCs w:val="24"/>
        </w:rPr>
        <w:t>Calendarul admiterii în învățământul liceal de stat cu modificările</w:t>
      </w:r>
      <w:r w:rsidR="005C5640">
        <w:rPr>
          <w:rFonts w:ascii="Times New Roman" w:hAnsi="Times New Roman"/>
          <w:sz w:val="24"/>
          <w:szCs w:val="24"/>
        </w:rPr>
        <w:t xml:space="preserve"> ulterioare</w:t>
      </w:r>
    </w:p>
    <w:p w14:paraId="21D201FD" w14:textId="77777777" w:rsidR="003F53FA" w:rsidRPr="00342C96" w:rsidRDefault="003F53FA" w:rsidP="00E56C37">
      <w:pPr>
        <w:spacing w:line="260" w:lineRule="exact"/>
        <w:jc w:val="both"/>
        <w:rPr>
          <w:rFonts w:ascii="Times New Roman" w:hAnsi="Times New Roman"/>
          <w:noProof/>
          <w:sz w:val="24"/>
          <w:szCs w:val="24"/>
        </w:rPr>
      </w:pPr>
    </w:p>
    <w:p w14:paraId="10A31DD5" w14:textId="77777777" w:rsidR="003F53FA" w:rsidRPr="00342C96" w:rsidRDefault="003F53FA" w:rsidP="00E10588">
      <w:pPr>
        <w:jc w:val="both"/>
        <w:rPr>
          <w:rFonts w:ascii="Times New Roman" w:hAnsi="Times New Roman"/>
          <w:b/>
          <w:color w:val="000000"/>
          <w:sz w:val="24"/>
          <w:szCs w:val="24"/>
          <w:lang w:eastAsia="ro-RO"/>
        </w:rPr>
      </w:pPr>
      <w:r w:rsidRPr="00342C96">
        <w:rPr>
          <w:rFonts w:ascii="Times New Roman" w:hAnsi="Times New Roman"/>
          <w:b/>
          <w:color w:val="000000"/>
          <w:sz w:val="24"/>
          <w:szCs w:val="24"/>
          <w:lang w:eastAsia="ro-RO"/>
        </w:rPr>
        <w:t>7. DEFINIŢII  ŞI  ABREVIERI</w:t>
      </w:r>
    </w:p>
    <w:p w14:paraId="5CBC1C77" w14:textId="77777777" w:rsidR="003F53FA" w:rsidRPr="00342C96" w:rsidRDefault="003F53FA" w:rsidP="00E10588">
      <w:pPr>
        <w:jc w:val="both"/>
        <w:rPr>
          <w:rFonts w:ascii="Times New Roman" w:hAnsi="Times New Roman"/>
          <w:b/>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2091"/>
        <w:gridCol w:w="6964"/>
      </w:tblGrid>
      <w:tr w:rsidR="003F53FA" w:rsidRPr="00342C96" w14:paraId="19F3F4F9" w14:textId="77777777" w:rsidTr="00142609">
        <w:tc>
          <w:tcPr>
            <w:tcW w:w="298" w:type="pct"/>
            <w:shd w:val="clear" w:color="auto" w:fill="D9D9D9" w:themeFill="background1" w:themeFillShade="D9"/>
            <w:vAlign w:val="center"/>
          </w:tcPr>
          <w:p w14:paraId="379CE1E4" w14:textId="77777777" w:rsidR="003F53FA" w:rsidRPr="00342C96" w:rsidRDefault="003F53FA" w:rsidP="008352D6">
            <w:pPr>
              <w:ind w:left="-142"/>
              <w:rPr>
                <w:rFonts w:ascii="Times New Roman" w:hAnsi="Times New Roman"/>
                <w:b/>
                <w:sz w:val="24"/>
                <w:szCs w:val="24"/>
              </w:rPr>
            </w:pPr>
            <w:r w:rsidRPr="00342C96">
              <w:rPr>
                <w:rFonts w:ascii="Times New Roman" w:hAnsi="Times New Roman"/>
                <w:b/>
                <w:sz w:val="24"/>
                <w:szCs w:val="24"/>
              </w:rPr>
              <w:t>Nr.</w:t>
            </w:r>
          </w:p>
          <w:p w14:paraId="1892A772" w14:textId="77777777" w:rsidR="003F53FA" w:rsidRPr="00342C96" w:rsidRDefault="003F53FA" w:rsidP="008352D6">
            <w:pPr>
              <w:ind w:left="-142"/>
              <w:rPr>
                <w:rFonts w:ascii="Times New Roman" w:hAnsi="Times New Roman"/>
                <w:b/>
                <w:sz w:val="24"/>
                <w:szCs w:val="24"/>
              </w:rPr>
            </w:pPr>
            <w:r w:rsidRPr="00342C96">
              <w:rPr>
                <w:rFonts w:ascii="Times New Roman" w:hAnsi="Times New Roman"/>
                <w:b/>
                <w:sz w:val="24"/>
                <w:szCs w:val="24"/>
              </w:rPr>
              <w:t>crt.</w:t>
            </w:r>
          </w:p>
        </w:tc>
        <w:tc>
          <w:tcPr>
            <w:tcW w:w="1086" w:type="pct"/>
            <w:shd w:val="clear" w:color="auto" w:fill="D9D9D9" w:themeFill="background1" w:themeFillShade="D9"/>
            <w:vAlign w:val="center"/>
          </w:tcPr>
          <w:p w14:paraId="4D2E7C0E" w14:textId="77777777" w:rsidR="003F53FA" w:rsidRPr="00342C96" w:rsidRDefault="003F53FA" w:rsidP="00E10588">
            <w:pPr>
              <w:rPr>
                <w:rFonts w:ascii="Times New Roman" w:hAnsi="Times New Roman"/>
                <w:b/>
                <w:sz w:val="24"/>
                <w:szCs w:val="24"/>
              </w:rPr>
            </w:pPr>
            <w:r w:rsidRPr="00342C96">
              <w:rPr>
                <w:rFonts w:ascii="Times New Roman" w:hAnsi="Times New Roman"/>
                <w:b/>
                <w:sz w:val="24"/>
                <w:szCs w:val="24"/>
              </w:rPr>
              <w:t>Termenul</w:t>
            </w:r>
          </w:p>
        </w:tc>
        <w:tc>
          <w:tcPr>
            <w:tcW w:w="3616" w:type="pct"/>
            <w:shd w:val="clear" w:color="auto" w:fill="D9D9D9" w:themeFill="background1" w:themeFillShade="D9"/>
            <w:vAlign w:val="center"/>
          </w:tcPr>
          <w:p w14:paraId="0B5A1568" w14:textId="77777777" w:rsidR="003F53FA" w:rsidRPr="00342C96" w:rsidRDefault="003F53FA" w:rsidP="00E10588">
            <w:pPr>
              <w:rPr>
                <w:rFonts w:ascii="Times New Roman" w:hAnsi="Times New Roman"/>
                <w:b/>
                <w:sz w:val="24"/>
                <w:szCs w:val="24"/>
                <w:lang w:val="pt-BR"/>
              </w:rPr>
            </w:pPr>
            <w:r w:rsidRPr="00342C96">
              <w:rPr>
                <w:rFonts w:ascii="Times New Roman" w:hAnsi="Times New Roman"/>
                <w:b/>
                <w:sz w:val="24"/>
                <w:szCs w:val="24"/>
                <w:lang w:val="pt-BR"/>
              </w:rPr>
              <w:t>Definiţia şi/sau, dacă este cazul, actul care defineşte termenul</w:t>
            </w:r>
          </w:p>
        </w:tc>
      </w:tr>
      <w:tr w:rsidR="003F53FA" w:rsidRPr="00342C96" w14:paraId="40CF6A6C" w14:textId="77777777" w:rsidTr="008352D6">
        <w:tc>
          <w:tcPr>
            <w:tcW w:w="298" w:type="pct"/>
          </w:tcPr>
          <w:p w14:paraId="3F09C528" w14:textId="77777777" w:rsidR="003F53FA" w:rsidRPr="00342C96" w:rsidRDefault="003F53FA" w:rsidP="008352D6">
            <w:pPr>
              <w:numPr>
                <w:ilvl w:val="0"/>
                <w:numId w:val="4"/>
              </w:numPr>
              <w:ind w:left="-142" w:firstLine="0"/>
              <w:rPr>
                <w:rFonts w:ascii="Times New Roman" w:hAnsi="Times New Roman"/>
                <w:sz w:val="24"/>
                <w:szCs w:val="24"/>
              </w:rPr>
            </w:pPr>
          </w:p>
        </w:tc>
        <w:tc>
          <w:tcPr>
            <w:tcW w:w="1086" w:type="pct"/>
          </w:tcPr>
          <w:p w14:paraId="74DD5B0E" w14:textId="77777777" w:rsidR="003F53FA" w:rsidRPr="00342C96" w:rsidRDefault="003F53FA" w:rsidP="00E10588">
            <w:pPr>
              <w:jc w:val="both"/>
              <w:rPr>
                <w:rFonts w:ascii="Times New Roman" w:hAnsi="Times New Roman"/>
                <w:sz w:val="24"/>
                <w:szCs w:val="24"/>
                <w:lang w:eastAsia="ro-RO"/>
              </w:rPr>
            </w:pPr>
            <w:r w:rsidRPr="00342C96">
              <w:rPr>
                <w:rFonts w:ascii="Times New Roman" w:hAnsi="Times New Roman"/>
                <w:sz w:val="24"/>
                <w:szCs w:val="24"/>
                <w:lang w:eastAsia="ro-RO"/>
              </w:rPr>
              <w:t>Control intern</w:t>
            </w:r>
          </w:p>
        </w:tc>
        <w:tc>
          <w:tcPr>
            <w:tcW w:w="3616" w:type="pct"/>
          </w:tcPr>
          <w:p w14:paraId="6AFB2BE2" w14:textId="77777777" w:rsidR="003F53FA" w:rsidRPr="00342C96" w:rsidRDefault="003F53FA" w:rsidP="00E10588">
            <w:pPr>
              <w:tabs>
                <w:tab w:val="left" w:pos="567"/>
                <w:tab w:val="center" w:pos="720"/>
                <w:tab w:val="center" w:pos="1440"/>
                <w:tab w:val="center" w:pos="4153"/>
                <w:tab w:val="right" w:pos="8306"/>
              </w:tabs>
              <w:spacing w:after="120"/>
              <w:jc w:val="both"/>
              <w:rPr>
                <w:rFonts w:ascii="Times New Roman" w:hAnsi="Times New Roman"/>
                <w:sz w:val="24"/>
                <w:szCs w:val="24"/>
                <w:lang w:val="it-IT"/>
              </w:rPr>
            </w:pPr>
            <w:r w:rsidRPr="00342C96">
              <w:rPr>
                <w:rFonts w:ascii="Times New Roman" w:hAnsi="Times New Roman"/>
                <w:sz w:val="24"/>
                <w:szCs w:val="24"/>
                <w:lang w:val="it-IT"/>
              </w:rPr>
              <w:t>Ansamblul politicilor şi procedurilor concepute şi implementate de către managementul şi personalul entităţii publice, în vederea furnizării unei asigurări rezonabile pentru: atingerea obiectivelor entităţii publice într-un mod economic, eficient şi eficace; respectarea regulilor externe şi a politicilor şi regulilor managementului; protejarea bunurilor şi a informaţiilor; prevenirea şi depistarea fraudelor şi greşelilor; calitatea documentelor de contabilitate şi producerea în timp util d einformaţii de încredere, referitoare la segmentul financiar şi de management.</w:t>
            </w:r>
          </w:p>
        </w:tc>
      </w:tr>
      <w:tr w:rsidR="003F53FA" w:rsidRPr="00342C96" w14:paraId="22E20C56" w14:textId="77777777" w:rsidTr="008352D6">
        <w:tc>
          <w:tcPr>
            <w:tcW w:w="298" w:type="pct"/>
          </w:tcPr>
          <w:p w14:paraId="70328BAC" w14:textId="77777777" w:rsidR="003F53FA" w:rsidRPr="00342C96" w:rsidRDefault="003F53FA" w:rsidP="008352D6">
            <w:pPr>
              <w:numPr>
                <w:ilvl w:val="0"/>
                <w:numId w:val="4"/>
              </w:numPr>
              <w:ind w:left="-142" w:firstLine="0"/>
              <w:rPr>
                <w:rFonts w:ascii="Times New Roman" w:hAnsi="Times New Roman"/>
                <w:sz w:val="24"/>
                <w:szCs w:val="24"/>
              </w:rPr>
            </w:pPr>
          </w:p>
        </w:tc>
        <w:tc>
          <w:tcPr>
            <w:tcW w:w="1086" w:type="pct"/>
          </w:tcPr>
          <w:p w14:paraId="5E25288A" w14:textId="77777777" w:rsidR="003F53FA" w:rsidRPr="00342C96" w:rsidRDefault="003F53FA" w:rsidP="00E10588">
            <w:pPr>
              <w:jc w:val="both"/>
              <w:rPr>
                <w:rFonts w:ascii="Times New Roman" w:hAnsi="Times New Roman"/>
                <w:sz w:val="24"/>
                <w:szCs w:val="24"/>
                <w:lang w:eastAsia="ro-RO"/>
              </w:rPr>
            </w:pPr>
            <w:r w:rsidRPr="00342C96">
              <w:rPr>
                <w:rFonts w:ascii="Times New Roman" w:hAnsi="Times New Roman"/>
                <w:sz w:val="24"/>
                <w:szCs w:val="24"/>
              </w:rPr>
              <w:t>Consiliul profesoral</w:t>
            </w:r>
          </w:p>
        </w:tc>
        <w:tc>
          <w:tcPr>
            <w:tcW w:w="3616" w:type="pct"/>
          </w:tcPr>
          <w:p w14:paraId="52911511" w14:textId="77777777" w:rsidR="003F53FA" w:rsidRPr="00342C96" w:rsidRDefault="003F53FA" w:rsidP="00990980">
            <w:pPr>
              <w:pStyle w:val="Default"/>
              <w:jc w:val="both"/>
            </w:pPr>
            <w:r w:rsidRPr="00342C96">
              <w:t>Este format din totalitatea cadrelor didactice din unitatea şcolară cu personalitate juridică, este prezidat de către director şi se întruneşte lunar sau ori de câte ori este nevoie, la propunerea directorului sau la solicitarea a minimum o treime dintre membrii personalului didactic.</w:t>
            </w:r>
          </w:p>
        </w:tc>
      </w:tr>
      <w:tr w:rsidR="003F53FA" w:rsidRPr="00342C96" w14:paraId="24CA603D" w14:textId="77777777" w:rsidTr="008352D6">
        <w:tc>
          <w:tcPr>
            <w:tcW w:w="298" w:type="pct"/>
          </w:tcPr>
          <w:p w14:paraId="55000CF1" w14:textId="77777777" w:rsidR="003F53FA" w:rsidRPr="00342C96" w:rsidRDefault="003F53FA" w:rsidP="008352D6">
            <w:pPr>
              <w:numPr>
                <w:ilvl w:val="0"/>
                <w:numId w:val="4"/>
              </w:numPr>
              <w:ind w:left="-142" w:firstLine="0"/>
              <w:rPr>
                <w:rFonts w:ascii="Times New Roman" w:hAnsi="Times New Roman"/>
                <w:sz w:val="24"/>
                <w:szCs w:val="24"/>
              </w:rPr>
            </w:pPr>
          </w:p>
        </w:tc>
        <w:tc>
          <w:tcPr>
            <w:tcW w:w="1086" w:type="pct"/>
          </w:tcPr>
          <w:p w14:paraId="7DFD6140" w14:textId="77777777" w:rsidR="003F53FA" w:rsidRPr="00342C96" w:rsidRDefault="003F53FA" w:rsidP="00990980">
            <w:pPr>
              <w:rPr>
                <w:rFonts w:ascii="Times New Roman" w:hAnsi="Times New Roman"/>
                <w:sz w:val="24"/>
                <w:szCs w:val="24"/>
              </w:rPr>
            </w:pPr>
            <w:r w:rsidRPr="00342C96">
              <w:rPr>
                <w:rFonts w:ascii="Times New Roman" w:hAnsi="Times New Roman"/>
                <w:sz w:val="24"/>
                <w:szCs w:val="24"/>
              </w:rPr>
              <w:t>Consiliul de Administraţie</w:t>
            </w:r>
          </w:p>
        </w:tc>
        <w:tc>
          <w:tcPr>
            <w:tcW w:w="3616" w:type="pct"/>
          </w:tcPr>
          <w:p w14:paraId="7C88BD12" w14:textId="77777777" w:rsidR="003F53FA" w:rsidRPr="00342C96" w:rsidRDefault="003F53FA" w:rsidP="00990980">
            <w:pPr>
              <w:pStyle w:val="Default"/>
              <w:jc w:val="both"/>
            </w:pPr>
            <w:r w:rsidRPr="00342C96">
              <w:t>Este organul de conducere al unităţii de învăţământ şi este format din reprezentanţi ai personalului didactic (inclusiv directoru şi directorii adjuncţi), ai părinţilor, ai primăriei şi ai consiliului local, în proporţia prevăzută de lege.</w:t>
            </w:r>
          </w:p>
        </w:tc>
      </w:tr>
    </w:tbl>
    <w:p w14:paraId="18AF2BF9" w14:textId="77777777" w:rsidR="003F53FA" w:rsidRPr="00342C96" w:rsidRDefault="003F53FA" w:rsidP="00E10588">
      <w:pPr>
        <w:jc w:val="both"/>
        <w:rPr>
          <w:rFonts w:ascii="Times New Roman" w:hAnsi="Times New Roman"/>
          <w:b/>
          <w:color w:val="000000"/>
          <w:sz w:val="24"/>
          <w:szCs w:val="24"/>
          <w:lang w:eastAsia="ro-RO"/>
        </w:rPr>
      </w:pPr>
    </w:p>
    <w:p w14:paraId="13369DD7" w14:textId="77777777" w:rsidR="003F53FA" w:rsidRPr="00342C96" w:rsidRDefault="003F53FA" w:rsidP="00E10588">
      <w:pPr>
        <w:jc w:val="both"/>
        <w:rPr>
          <w:rFonts w:ascii="Times New Roman" w:hAnsi="Times New Roman"/>
          <w:b/>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8138"/>
      </w:tblGrid>
      <w:tr w:rsidR="003F53FA" w:rsidRPr="00342C96" w14:paraId="0440D47C" w14:textId="77777777" w:rsidTr="00142609">
        <w:tc>
          <w:tcPr>
            <w:tcW w:w="774" w:type="pct"/>
            <w:shd w:val="clear" w:color="auto" w:fill="D9D9D9" w:themeFill="background1" w:themeFillShade="D9"/>
          </w:tcPr>
          <w:p w14:paraId="3152054B" w14:textId="77777777" w:rsidR="003F53FA" w:rsidRPr="00342C96" w:rsidRDefault="003F53FA" w:rsidP="00E10588">
            <w:pPr>
              <w:jc w:val="center"/>
              <w:rPr>
                <w:rFonts w:ascii="Times New Roman" w:hAnsi="Times New Roman"/>
                <w:b/>
                <w:sz w:val="24"/>
                <w:szCs w:val="24"/>
              </w:rPr>
            </w:pPr>
            <w:r w:rsidRPr="00342C96">
              <w:rPr>
                <w:rFonts w:ascii="Times New Roman" w:hAnsi="Times New Roman"/>
                <w:b/>
                <w:sz w:val="24"/>
                <w:szCs w:val="24"/>
              </w:rPr>
              <w:t>Abrevierea</w:t>
            </w:r>
          </w:p>
        </w:tc>
        <w:tc>
          <w:tcPr>
            <w:tcW w:w="4226" w:type="pct"/>
            <w:shd w:val="clear" w:color="auto" w:fill="D9D9D9" w:themeFill="background1" w:themeFillShade="D9"/>
          </w:tcPr>
          <w:p w14:paraId="32A1CCF6" w14:textId="77777777" w:rsidR="003F53FA" w:rsidRPr="00342C96" w:rsidRDefault="003F53FA" w:rsidP="00E10588">
            <w:pPr>
              <w:jc w:val="center"/>
              <w:rPr>
                <w:rFonts w:ascii="Times New Roman" w:hAnsi="Times New Roman"/>
                <w:b/>
                <w:sz w:val="24"/>
                <w:szCs w:val="24"/>
              </w:rPr>
            </w:pPr>
            <w:r w:rsidRPr="00342C96">
              <w:rPr>
                <w:rFonts w:ascii="Times New Roman" w:hAnsi="Times New Roman"/>
                <w:b/>
                <w:sz w:val="24"/>
                <w:szCs w:val="24"/>
              </w:rPr>
              <w:t>Termenul abreviat</w:t>
            </w:r>
          </w:p>
        </w:tc>
      </w:tr>
      <w:tr w:rsidR="003F53FA" w:rsidRPr="00342C96" w14:paraId="59331715" w14:textId="77777777" w:rsidTr="00C6453B">
        <w:tc>
          <w:tcPr>
            <w:tcW w:w="774" w:type="pct"/>
          </w:tcPr>
          <w:p w14:paraId="462447BA"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A</w:t>
            </w:r>
          </w:p>
        </w:tc>
        <w:tc>
          <w:tcPr>
            <w:tcW w:w="4226" w:type="pct"/>
          </w:tcPr>
          <w:p w14:paraId="78E08AA0"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Aprobare</w:t>
            </w:r>
          </w:p>
        </w:tc>
      </w:tr>
      <w:tr w:rsidR="003F53FA" w:rsidRPr="00342C96" w14:paraId="52F2E4F0" w14:textId="77777777" w:rsidTr="00C6453B">
        <w:tc>
          <w:tcPr>
            <w:tcW w:w="774" w:type="pct"/>
          </w:tcPr>
          <w:p w14:paraId="18095D51"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Ah</w:t>
            </w:r>
          </w:p>
        </w:tc>
        <w:tc>
          <w:tcPr>
            <w:tcW w:w="4226" w:type="pct"/>
          </w:tcPr>
          <w:p w14:paraId="3A4DBA5A"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Arhivare</w:t>
            </w:r>
          </w:p>
        </w:tc>
      </w:tr>
      <w:tr w:rsidR="003F53FA" w:rsidRPr="00342C96" w14:paraId="3132C48B" w14:textId="77777777" w:rsidTr="00C6453B">
        <w:tc>
          <w:tcPr>
            <w:tcW w:w="774" w:type="pct"/>
          </w:tcPr>
          <w:p w14:paraId="4B45A7A6"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Ap</w:t>
            </w:r>
          </w:p>
        </w:tc>
        <w:tc>
          <w:tcPr>
            <w:tcW w:w="4226" w:type="pct"/>
          </w:tcPr>
          <w:p w14:paraId="4A3D6AB0"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Aplicare</w:t>
            </w:r>
          </w:p>
        </w:tc>
      </w:tr>
      <w:tr w:rsidR="003F53FA" w:rsidRPr="00342C96" w14:paraId="09C40637" w14:textId="77777777" w:rsidTr="00C6453B">
        <w:tc>
          <w:tcPr>
            <w:tcW w:w="774" w:type="pct"/>
          </w:tcPr>
          <w:p w14:paraId="03AAE3D6"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CA</w:t>
            </w:r>
          </w:p>
        </w:tc>
        <w:tc>
          <w:tcPr>
            <w:tcW w:w="4226" w:type="pct"/>
          </w:tcPr>
          <w:p w14:paraId="4DF34C54"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Consiliul de Administraţie</w:t>
            </w:r>
          </w:p>
        </w:tc>
      </w:tr>
      <w:tr w:rsidR="003F53FA" w:rsidRPr="00342C96" w14:paraId="1537E0C1" w14:textId="77777777" w:rsidTr="00C6453B">
        <w:tc>
          <w:tcPr>
            <w:tcW w:w="774" w:type="pct"/>
          </w:tcPr>
          <w:p w14:paraId="402F1B56"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CEAC</w:t>
            </w:r>
          </w:p>
        </w:tc>
        <w:tc>
          <w:tcPr>
            <w:tcW w:w="4226" w:type="pct"/>
          </w:tcPr>
          <w:p w14:paraId="6A388449"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Comisia pentru Evaluarea şi Asigurarea Calităţii</w:t>
            </w:r>
          </w:p>
        </w:tc>
      </w:tr>
      <w:tr w:rsidR="003F53FA" w:rsidRPr="00342C96" w14:paraId="6CA3A077" w14:textId="77777777" w:rsidTr="00C6453B">
        <w:tc>
          <w:tcPr>
            <w:tcW w:w="774" w:type="pct"/>
          </w:tcPr>
          <w:p w14:paraId="1BB605BC"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CSCIM</w:t>
            </w:r>
          </w:p>
        </w:tc>
        <w:tc>
          <w:tcPr>
            <w:tcW w:w="4226" w:type="pct"/>
          </w:tcPr>
          <w:p w14:paraId="3106CAEC"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Comisia pentru monitorizarea, coordonarea şi îndrumarea metodologică a dezvoltării sistemului de control intern/ managerial</w:t>
            </w:r>
          </w:p>
        </w:tc>
      </w:tr>
      <w:tr w:rsidR="003F53FA" w:rsidRPr="00342C96" w14:paraId="6CF5A5DD" w14:textId="77777777" w:rsidTr="00C6453B">
        <w:tc>
          <w:tcPr>
            <w:tcW w:w="774" w:type="pct"/>
          </w:tcPr>
          <w:p w14:paraId="5C4FE22D"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D</w:t>
            </w:r>
          </w:p>
        </w:tc>
        <w:tc>
          <w:tcPr>
            <w:tcW w:w="4226" w:type="pct"/>
          </w:tcPr>
          <w:p w14:paraId="7FA4B661"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Decide</w:t>
            </w:r>
          </w:p>
        </w:tc>
      </w:tr>
      <w:tr w:rsidR="003F53FA" w:rsidRPr="00342C96" w14:paraId="4739E833" w14:textId="77777777" w:rsidTr="00C6453B">
        <w:tc>
          <w:tcPr>
            <w:tcW w:w="774" w:type="pct"/>
          </w:tcPr>
          <w:p w14:paraId="26E90E97"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E</w:t>
            </w:r>
          </w:p>
        </w:tc>
        <w:tc>
          <w:tcPr>
            <w:tcW w:w="4226" w:type="pct"/>
          </w:tcPr>
          <w:p w14:paraId="55E181B5"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Elaborare</w:t>
            </w:r>
          </w:p>
        </w:tc>
      </w:tr>
      <w:tr w:rsidR="003F53FA" w:rsidRPr="00342C96" w14:paraId="704ACC37" w14:textId="77777777" w:rsidTr="00C6453B">
        <w:tc>
          <w:tcPr>
            <w:tcW w:w="774" w:type="pct"/>
          </w:tcPr>
          <w:p w14:paraId="138DD881"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Ev</w:t>
            </w:r>
          </w:p>
        </w:tc>
        <w:tc>
          <w:tcPr>
            <w:tcW w:w="4226" w:type="pct"/>
          </w:tcPr>
          <w:p w14:paraId="43B77686"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Evidenţă</w:t>
            </w:r>
          </w:p>
        </w:tc>
      </w:tr>
      <w:tr w:rsidR="003F53FA" w:rsidRPr="00342C96" w14:paraId="37DEA121" w14:textId="77777777" w:rsidTr="00C6453B">
        <w:tc>
          <w:tcPr>
            <w:tcW w:w="774" w:type="pct"/>
          </w:tcPr>
          <w:p w14:paraId="00895C82"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Ex</w:t>
            </w:r>
          </w:p>
        </w:tc>
        <w:tc>
          <w:tcPr>
            <w:tcW w:w="4226" w:type="pct"/>
          </w:tcPr>
          <w:p w14:paraId="30AEAAE3"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Execută</w:t>
            </w:r>
          </w:p>
        </w:tc>
      </w:tr>
      <w:tr w:rsidR="003F53FA" w:rsidRPr="00342C96" w14:paraId="668EAD81" w14:textId="77777777" w:rsidTr="00C6453B">
        <w:tc>
          <w:tcPr>
            <w:tcW w:w="774" w:type="pct"/>
          </w:tcPr>
          <w:p w14:paraId="72D84C15"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lastRenderedPageBreak/>
              <w:t>ISJ</w:t>
            </w:r>
          </w:p>
        </w:tc>
        <w:tc>
          <w:tcPr>
            <w:tcW w:w="4226" w:type="pct"/>
          </w:tcPr>
          <w:p w14:paraId="6EEBC919"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Inspectorat şcolar judeţean</w:t>
            </w:r>
          </w:p>
        </w:tc>
      </w:tr>
      <w:tr w:rsidR="003F53FA" w:rsidRPr="00342C96" w14:paraId="18224547" w14:textId="77777777" w:rsidTr="00C6453B">
        <w:tc>
          <w:tcPr>
            <w:tcW w:w="774" w:type="pct"/>
          </w:tcPr>
          <w:p w14:paraId="0AA31D96" w14:textId="77777777" w:rsidR="003F53FA" w:rsidRPr="00342C96" w:rsidRDefault="003F53FA" w:rsidP="00E10588">
            <w:pPr>
              <w:jc w:val="both"/>
              <w:rPr>
                <w:rFonts w:ascii="Times New Roman" w:hAnsi="Times New Roman"/>
                <w:sz w:val="24"/>
                <w:szCs w:val="24"/>
              </w:rPr>
            </w:pPr>
            <w:r w:rsidRPr="00342C96">
              <w:rPr>
                <w:rFonts w:ascii="Times New Roman" w:hAnsi="Times New Roman"/>
                <w:color w:val="000000"/>
                <w:sz w:val="24"/>
                <w:szCs w:val="24"/>
                <w:lang w:eastAsia="ro-RO"/>
              </w:rPr>
              <w:t>ROF</w:t>
            </w:r>
          </w:p>
        </w:tc>
        <w:tc>
          <w:tcPr>
            <w:tcW w:w="4226" w:type="pct"/>
          </w:tcPr>
          <w:p w14:paraId="2EB2B04D"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napToGrid w:val="0"/>
                <w:color w:val="000000"/>
                <w:sz w:val="24"/>
                <w:szCs w:val="24"/>
              </w:rPr>
              <w:t>Regulamentul de Organizare şi Funcţionare</w:t>
            </w:r>
          </w:p>
        </w:tc>
      </w:tr>
      <w:tr w:rsidR="003F53FA" w:rsidRPr="00342C96" w14:paraId="74EE9766" w14:textId="77777777" w:rsidTr="00C6453B">
        <w:tc>
          <w:tcPr>
            <w:tcW w:w="774" w:type="pct"/>
          </w:tcPr>
          <w:p w14:paraId="75C87D52" w14:textId="77777777" w:rsidR="003F53FA" w:rsidRPr="00342C96" w:rsidRDefault="003F53FA" w:rsidP="00E10588">
            <w:pPr>
              <w:jc w:val="both"/>
              <w:rPr>
                <w:rFonts w:ascii="Times New Roman" w:hAnsi="Times New Roman"/>
                <w:color w:val="000000"/>
                <w:sz w:val="24"/>
                <w:szCs w:val="24"/>
                <w:lang w:eastAsia="ro-RO"/>
              </w:rPr>
            </w:pPr>
            <w:r w:rsidRPr="00342C96">
              <w:rPr>
                <w:rFonts w:ascii="Times New Roman" w:hAnsi="Times New Roman"/>
                <w:color w:val="000000"/>
                <w:sz w:val="24"/>
                <w:szCs w:val="24"/>
                <w:lang w:eastAsia="ro-RO"/>
              </w:rPr>
              <w:t>ROI</w:t>
            </w:r>
          </w:p>
        </w:tc>
        <w:tc>
          <w:tcPr>
            <w:tcW w:w="4226" w:type="pct"/>
          </w:tcPr>
          <w:p w14:paraId="277CAC66" w14:textId="77777777" w:rsidR="003F53FA" w:rsidRPr="00342C96" w:rsidRDefault="003F53FA" w:rsidP="00E10588">
            <w:pPr>
              <w:jc w:val="both"/>
              <w:rPr>
                <w:rFonts w:ascii="Times New Roman" w:hAnsi="Times New Roman"/>
                <w:snapToGrid w:val="0"/>
                <w:color w:val="000000"/>
                <w:sz w:val="24"/>
                <w:szCs w:val="24"/>
              </w:rPr>
            </w:pPr>
            <w:r w:rsidRPr="00342C96">
              <w:rPr>
                <w:rFonts w:ascii="Times New Roman" w:hAnsi="Times New Roman"/>
                <w:snapToGrid w:val="0"/>
                <w:color w:val="000000"/>
                <w:sz w:val="24"/>
                <w:szCs w:val="24"/>
              </w:rPr>
              <w:t>Regulamentul de Ordine Interioară</w:t>
            </w:r>
          </w:p>
        </w:tc>
      </w:tr>
      <w:tr w:rsidR="003F53FA" w:rsidRPr="00342C96" w14:paraId="73EEA989" w14:textId="77777777" w:rsidTr="00C6453B">
        <w:tc>
          <w:tcPr>
            <w:tcW w:w="774" w:type="pct"/>
          </w:tcPr>
          <w:p w14:paraId="003315CD"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RP</w:t>
            </w:r>
          </w:p>
        </w:tc>
        <w:tc>
          <w:tcPr>
            <w:tcW w:w="4226" w:type="pct"/>
          </w:tcPr>
          <w:p w14:paraId="42D802C2"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Responsabil de proces</w:t>
            </w:r>
          </w:p>
        </w:tc>
      </w:tr>
      <w:tr w:rsidR="003F53FA" w:rsidRPr="00342C96" w14:paraId="2F2C86C8" w14:textId="77777777" w:rsidTr="00C6453B">
        <w:tc>
          <w:tcPr>
            <w:tcW w:w="774" w:type="pct"/>
          </w:tcPr>
          <w:p w14:paraId="25EAEBED"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SCT</w:t>
            </w:r>
          </w:p>
        </w:tc>
        <w:tc>
          <w:tcPr>
            <w:tcW w:w="4226" w:type="pct"/>
          </w:tcPr>
          <w:p w14:paraId="4069A004"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Secretariat</w:t>
            </w:r>
          </w:p>
        </w:tc>
      </w:tr>
      <w:tr w:rsidR="003F53FA" w:rsidRPr="00342C96" w14:paraId="59276234" w14:textId="77777777" w:rsidTr="00C6453B">
        <w:tc>
          <w:tcPr>
            <w:tcW w:w="774" w:type="pct"/>
          </w:tcPr>
          <w:p w14:paraId="5A3B6B84"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SS</w:t>
            </w:r>
          </w:p>
        </w:tc>
        <w:tc>
          <w:tcPr>
            <w:tcW w:w="4226" w:type="pct"/>
          </w:tcPr>
          <w:p w14:paraId="34987E05"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Secretar şef</w:t>
            </w:r>
          </w:p>
        </w:tc>
      </w:tr>
      <w:tr w:rsidR="003F53FA" w:rsidRPr="00342C96" w14:paraId="7E4800C6" w14:textId="77777777" w:rsidTr="00C6453B">
        <w:tc>
          <w:tcPr>
            <w:tcW w:w="774" w:type="pct"/>
          </w:tcPr>
          <w:p w14:paraId="56EF3D4E" w14:textId="77777777" w:rsidR="003F53FA" w:rsidRPr="00342C96" w:rsidRDefault="003F53FA" w:rsidP="00E10588">
            <w:pPr>
              <w:jc w:val="both"/>
              <w:rPr>
                <w:rFonts w:ascii="Times New Roman" w:hAnsi="Times New Roman"/>
                <w:sz w:val="24"/>
                <w:szCs w:val="24"/>
              </w:rPr>
            </w:pPr>
            <w:r w:rsidRPr="00342C96">
              <w:rPr>
                <w:rFonts w:ascii="Times New Roman" w:hAnsi="Times New Roman"/>
                <w:sz w:val="24"/>
                <w:szCs w:val="24"/>
              </w:rPr>
              <w:t>V</w:t>
            </w:r>
          </w:p>
        </w:tc>
        <w:tc>
          <w:tcPr>
            <w:tcW w:w="4226" w:type="pct"/>
          </w:tcPr>
          <w:p w14:paraId="330FC010" w14:textId="77777777" w:rsidR="003F53FA" w:rsidRPr="00342C96" w:rsidRDefault="003F53FA" w:rsidP="00E10588">
            <w:pPr>
              <w:jc w:val="both"/>
              <w:rPr>
                <w:rFonts w:ascii="Times New Roman" w:hAnsi="Times New Roman"/>
                <w:sz w:val="24"/>
                <w:szCs w:val="24"/>
                <w:lang w:val="it-IT"/>
              </w:rPr>
            </w:pPr>
            <w:r w:rsidRPr="00342C96">
              <w:rPr>
                <w:rFonts w:ascii="Times New Roman" w:hAnsi="Times New Roman"/>
                <w:sz w:val="24"/>
                <w:szCs w:val="24"/>
                <w:lang w:val="it-IT"/>
              </w:rPr>
              <w:t>Verificare</w:t>
            </w:r>
          </w:p>
        </w:tc>
      </w:tr>
    </w:tbl>
    <w:p w14:paraId="2B529967" w14:textId="77777777" w:rsidR="003F53FA" w:rsidRPr="00342C96" w:rsidRDefault="003F53FA" w:rsidP="00E56C37">
      <w:pPr>
        <w:spacing w:line="260" w:lineRule="exact"/>
        <w:jc w:val="both"/>
        <w:rPr>
          <w:rFonts w:ascii="Times New Roman" w:hAnsi="Times New Roman"/>
          <w:noProof/>
          <w:sz w:val="24"/>
          <w:szCs w:val="24"/>
        </w:rPr>
      </w:pPr>
    </w:p>
    <w:p w14:paraId="1AD3C66F" w14:textId="77777777" w:rsidR="003F53FA" w:rsidRPr="00342C96" w:rsidRDefault="003F53FA" w:rsidP="00E56C37">
      <w:pPr>
        <w:tabs>
          <w:tab w:val="center" w:pos="4320"/>
          <w:tab w:val="right" w:pos="8640"/>
        </w:tabs>
        <w:spacing w:line="260" w:lineRule="exact"/>
        <w:jc w:val="both"/>
        <w:rPr>
          <w:rFonts w:ascii="Times New Roman" w:hAnsi="Times New Roman"/>
          <w:b/>
          <w:noProof/>
          <w:sz w:val="24"/>
          <w:szCs w:val="24"/>
        </w:rPr>
      </w:pPr>
    </w:p>
    <w:p w14:paraId="497044C6" w14:textId="77777777" w:rsidR="003F53FA" w:rsidRPr="00342C96" w:rsidRDefault="003F53FA" w:rsidP="00C064CD">
      <w:pPr>
        <w:tabs>
          <w:tab w:val="center" w:pos="4320"/>
          <w:tab w:val="right" w:pos="8640"/>
        </w:tabs>
        <w:spacing w:after="120" w:line="260" w:lineRule="exact"/>
        <w:jc w:val="both"/>
        <w:rPr>
          <w:rFonts w:ascii="Times New Roman" w:hAnsi="Times New Roman"/>
          <w:b/>
          <w:noProof/>
          <w:sz w:val="24"/>
          <w:szCs w:val="24"/>
        </w:rPr>
      </w:pPr>
      <w:r w:rsidRPr="00342C96">
        <w:rPr>
          <w:rFonts w:ascii="Times New Roman" w:hAnsi="Times New Roman"/>
          <w:b/>
          <w:noProof/>
          <w:sz w:val="24"/>
          <w:szCs w:val="24"/>
        </w:rPr>
        <w:t>8.DESCRIEREA  ACTIVITĂŢII</w:t>
      </w:r>
    </w:p>
    <w:p w14:paraId="3A5872E9" w14:textId="77777777" w:rsidR="005C5640" w:rsidRPr="005C5640" w:rsidRDefault="005C5640" w:rsidP="005C5640">
      <w:pPr>
        <w:rPr>
          <w:rFonts w:ascii="Times New Roman" w:hAnsi="Times New Roman"/>
          <w:sz w:val="24"/>
          <w:szCs w:val="24"/>
        </w:rPr>
      </w:pPr>
      <w:r w:rsidRPr="005C5640">
        <w:rPr>
          <w:rFonts w:ascii="Times New Roman" w:hAnsi="Times New Roman"/>
          <w:sz w:val="24"/>
          <w:szCs w:val="24"/>
        </w:rPr>
        <w:t xml:space="preserve">Având </w:t>
      </w:r>
      <w:r w:rsidRPr="005C5640">
        <w:rPr>
          <w:rStyle w:val="Bodytext40"/>
          <w:rFonts w:ascii="Times New Roman" w:hAnsi="Times New Roman" w:cs="Times New Roman"/>
          <w:sz w:val="24"/>
          <w:szCs w:val="24"/>
        </w:rPr>
        <w:t xml:space="preserve">în </w:t>
      </w:r>
      <w:r w:rsidRPr="005C5640">
        <w:rPr>
          <w:rFonts w:ascii="Times New Roman" w:hAnsi="Times New Roman"/>
          <w:sz w:val="24"/>
          <w:szCs w:val="24"/>
        </w:rPr>
        <w:t>vedere:</w:t>
      </w:r>
    </w:p>
    <w:p w14:paraId="6E3D3453" w14:textId="77777777" w:rsidR="005C5640" w:rsidRPr="005C5640" w:rsidRDefault="005C5640" w:rsidP="005C5640">
      <w:pPr>
        <w:widowControl w:val="0"/>
        <w:numPr>
          <w:ilvl w:val="0"/>
          <w:numId w:val="26"/>
        </w:numPr>
        <w:tabs>
          <w:tab w:val="left" w:pos="250"/>
        </w:tabs>
        <w:spacing w:line="264" w:lineRule="exact"/>
        <w:rPr>
          <w:rFonts w:ascii="Times New Roman" w:hAnsi="Times New Roman"/>
          <w:sz w:val="24"/>
          <w:szCs w:val="24"/>
        </w:rPr>
      </w:pPr>
      <w:r w:rsidRPr="005C5640">
        <w:rPr>
          <w:rFonts w:ascii="Times New Roman" w:hAnsi="Times New Roman"/>
          <w:sz w:val="24"/>
          <w:szCs w:val="24"/>
        </w:rPr>
        <w:t xml:space="preserve">prevederile </w:t>
      </w:r>
      <w:r w:rsidRPr="005C5640">
        <w:rPr>
          <w:rStyle w:val="Bodytext40"/>
          <w:rFonts w:ascii="Times New Roman" w:hAnsi="Times New Roman" w:cs="Times New Roman"/>
          <w:sz w:val="24"/>
          <w:szCs w:val="24"/>
        </w:rPr>
        <w:t xml:space="preserve">art. 76 alin. (4), art. 94 alin. (2) lit. e) </w:t>
      </w:r>
      <w:r w:rsidRPr="005C5640">
        <w:rPr>
          <w:rFonts w:ascii="Times New Roman" w:hAnsi="Times New Roman"/>
          <w:sz w:val="24"/>
          <w:szCs w:val="24"/>
        </w:rPr>
        <w:t xml:space="preserve">şi ale </w:t>
      </w:r>
      <w:r w:rsidRPr="005C5640">
        <w:rPr>
          <w:rStyle w:val="Bodytext40"/>
          <w:rFonts w:ascii="Times New Roman" w:hAnsi="Times New Roman" w:cs="Times New Roman"/>
          <w:sz w:val="24"/>
          <w:szCs w:val="24"/>
        </w:rPr>
        <w:t xml:space="preserve">art. 361 alin. (3) lit. d) din Legea educaţiei naţionale nr. 1 /2011, </w:t>
      </w:r>
      <w:r w:rsidRPr="005C5640">
        <w:rPr>
          <w:rFonts w:ascii="Times New Roman" w:hAnsi="Times New Roman"/>
          <w:sz w:val="24"/>
          <w:szCs w:val="24"/>
        </w:rPr>
        <w:t>cu modificările şi completările ulterioare;</w:t>
      </w:r>
    </w:p>
    <w:p w14:paraId="3D0D52A2" w14:textId="77777777" w:rsidR="005C5640" w:rsidRPr="005C5640" w:rsidRDefault="005C5640" w:rsidP="005C5640">
      <w:pPr>
        <w:widowControl w:val="0"/>
        <w:numPr>
          <w:ilvl w:val="0"/>
          <w:numId w:val="26"/>
        </w:numPr>
        <w:tabs>
          <w:tab w:val="left" w:pos="250"/>
        </w:tabs>
        <w:spacing w:line="264" w:lineRule="exact"/>
        <w:rPr>
          <w:rFonts w:ascii="Times New Roman" w:hAnsi="Times New Roman"/>
          <w:sz w:val="24"/>
          <w:szCs w:val="24"/>
        </w:rPr>
      </w:pPr>
      <w:r w:rsidRPr="005C5640">
        <w:rPr>
          <w:rFonts w:ascii="Times New Roman" w:hAnsi="Times New Roman"/>
          <w:sz w:val="24"/>
          <w:szCs w:val="24"/>
        </w:rPr>
        <w:t xml:space="preserve">prevederile </w:t>
      </w:r>
      <w:r w:rsidRPr="005C5640">
        <w:rPr>
          <w:rStyle w:val="Bodytext40"/>
          <w:rFonts w:ascii="Times New Roman" w:hAnsi="Times New Roman" w:cs="Times New Roman"/>
          <w:sz w:val="24"/>
          <w:szCs w:val="24"/>
        </w:rPr>
        <w:t xml:space="preserve">art. 42 din Legea nr. 55/2020 </w:t>
      </w:r>
      <w:r w:rsidRPr="005C5640">
        <w:rPr>
          <w:rFonts w:ascii="Times New Roman" w:hAnsi="Times New Roman"/>
          <w:sz w:val="24"/>
          <w:szCs w:val="24"/>
        </w:rPr>
        <w:t>privind unele măsuri pentru prevenirea şi combaterea efectelor pandemiei de COVID-19;</w:t>
      </w:r>
    </w:p>
    <w:p w14:paraId="4327DBB4" w14:textId="77777777" w:rsidR="005C5640" w:rsidRPr="005C5640" w:rsidRDefault="005C5640" w:rsidP="005C5640">
      <w:pPr>
        <w:widowControl w:val="0"/>
        <w:numPr>
          <w:ilvl w:val="0"/>
          <w:numId w:val="26"/>
        </w:numPr>
        <w:tabs>
          <w:tab w:val="left" w:pos="250"/>
        </w:tabs>
        <w:spacing w:line="264" w:lineRule="exact"/>
        <w:rPr>
          <w:rFonts w:ascii="Times New Roman" w:hAnsi="Times New Roman"/>
          <w:sz w:val="24"/>
          <w:szCs w:val="24"/>
        </w:rPr>
      </w:pPr>
      <w:r w:rsidRPr="005C5640">
        <w:rPr>
          <w:rFonts w:ascii="Times New Roman" w:hAnsi="Times New Roman"/>
          <w:sz w:val="24"/>
          <w:szCs w:val="24"/>
        </w:rPr>
        <w:t xml:space="preserve">prevederile </w:t>
      </w:r>
      <w:r w:rsidRPr="005C5640">
        <w:rPr>
          <w:rStyle w:val="Bodytext40"/>
          <w:rFonts w:ascii="Times New Roman" w:hAnsi="Times New Roman" w:cs="Times New Roman"/>
          <w:sz w:val="24"/>
          <w:szCs w:val="24"/>
        </w:rPr>
        <w:t xml:space="preserve">Regulamentului (UE) 2016/679 </w:t>
      </w:r>
      <w:r w:rsidRPr="005C5640">
        <w:rPr>
          <w:rFonts w:ascii="Times New Roman" w:hAnsi="Times New Roman"/>
          <w:sz w:val="24"/>
          <w:szCs w:val="24"/>
        </w:rPr>
        <w:t xml:space="preserve">privind protecţia persoanelor fizice în ceea ce priveşte prelucrarea datelor cu caracter personal şi privind libera circulaţie a acestor date şi de abrogare a </w:t>
      </w:r>
      <w:r w:rsidRPr="005C5640">
        <w:rPr>
          <w:rStyle w:val="Bodytext40"/>
          <w:rFonts w:ascii="Times New Roman" w:hAnsi="Times New Roman" w:cs="Times New Roman"/>
          <w:sz w:val="24"/>
          <w:szCs w:val="24"/>
        </w:rPr>
        <w:t xml:space="preserve">Directivei 95/46/CE </w:t>
      </w:r>
      <w:r w:rsidRPr="005C5640">
        <w:rPr>
          <w:rFonts w:ascii="Times New Roman" w:hAnsi="Times New Roman"/>
          <w:sz w:val="24"/>
          <w:szCs w:val="24"/>
        </w:rPr>
        <w:t>(Regulamentul general privind protecţia datelor);</w:t>
      </w:r>
    </w:p>
    <w:p w14:paraId="6B2473D6" w14:textId="77777777" w:rsidR="005C5640" w:rsidRPr="005C5640" w:rsidRDefault="005C5640" w:rsidP="005C5640">
      <w:pPr>
        <w:widowControl w:val="0"/>
        <w:numPr>
          <w:ilvl w:val="0"/>
          <w:numId w:val="26"/>
        </w:numPr>
        <w:tabs>
          <w:tab w:val="left" w:pos="250"/>
        </w:tabs>
        <w:spacing w:line="264" w:lineRule="exact"/>
        <w:rPr>
          <w:rFonts w:ascii="Times New Roman" w:hAnsi="Times New Roman"/>
          <w:sz w:val="24"/>
          <w:szCs w:val="24"/>
        </w:rPr>
      </w:pPr>
      <w:r w:rsidRPr="005C5640">
        <w:rPr>
          <w:rFonts w:ascii="Times New Roman" w:hAnsi="Times New Roman"/>
          <w:sz w:val="24"/>
          <w:szCs w:val="24"/>
        </w:rPr>
        <w:t xml:space="preserve">prevederile </w:t>
      </w:r>
      <w:r w:rsidRPr="005C5640">
        <w:rPr>
          <w:rStyle w:val="Bodytext40"/>
          <w:rFonts w:ascii="Times New Roman" w:hAnsi="Times New Roman" w:cs="Times New Roman"/>
          <w:sz w:val="24"/>
          <w:szCs w:val="24"/>
        </w:rPr>
        <w:t xml:space="preserve">Ordinului ministrului educaţiei, cercetării, tineretului şi sportului nr. 3.753/2011 </w:t>
      </w:r>
      <w:r w:rsidRPr="005C5640">
        <w:rPr>
          <w:rFonts w:ascii="Times New Roman" w:hAnsi="Times New Roman"/>
          <w:sz w:val="24"/>
          <w:szCs w:val="24"/>
        </w:rPr>
        <w:t>privind aprobarea unor măsuri tranzitorii în sistemul naţional de învăţământ, cu modificările ulterioare;</w:t>
      </w:r>
    </w:p>
    <w:p w14:paraId="707CC4B6" w14:textId="77777777" w:rsidR="005C5640" w:rsidRPr="005C5640" w:rsidRDefault="005C5640" w:rsidP="005C5640">
      <w:pPr>
        <w:widowControl w:val="0"/>
        <w:numPr>
          <w:ilvl w:val="0"/>
          <w:numId w:val="26"/>
        </w:numPr>
        <w:tabs>
          <w:tab w:val="left" w:pos="250"/>
        </w:tabs>
        <w:spacing w:line="264" w:lineRule="exact"/>
        <w:rPr>
          <w:rFonts w:ascii="Times New Roman" w:hAnsi="Times New Roman"/>
          <w:sz w:val="24"/>
          <w:szCs w:val="24"/>
        </w:rPr>
      </w:pPr>
      <w:r w:rsidRPr="005C5640">
        <w:rPr>
          <w:rFonts w:ascii="Times New Roman" w:hAnsi="Times New Roman"/>
          <w:sz w:val="24"/>
          <w:szCs w:val="24"/>
        </w:rPr>
        <w:t xml:space="preserve">prevederile </w:t>
      </w:r>
      <w:r w:rsidRPr="005C5640">
        <w:rPr>
          <w:rStyle w:val="Bodytext40"/>
          <w:rFonts w:ascii="Times New Roman" w:hAnsi="Times New Roman" w:cs="Times New Roman"/>
          <w:sz w:val="24"/>
          <w:szCs w:val="24"/>
        </w:rPr>
        <w:t xml:space="preserve">art. 1 pct. 6 lit. p) din anexa nr. 2 la Hotărârea Guvernului nr. 394/2020 </w:t>
      </w:r>
      <w:r w:rsidRPr="005C5640">
        <w:rPr>
          <w:rFonts w:ascii="Times New Roman" w:hAnsi="Times New Roman"/>
          <w:sz w:val="24"/>
          <w:szCs w:val="24"/>
        </w:rPr>
        <w:t xml:space="preserve">privind declararea stării de alertă şi măsurile care se aplică pe durata acesteia pentru prevenirea şi combaterea efectelor pandemiei de COVID- 19, aprobată cu modificări şi completări prin </w:t>
      </w:r>
      <w:r w:rsidRPr="005C5640">
        <w:rPr>
          <w:rStyle w:val="Bodytext40"/>
          <w:rFonts w:ascii="Times New Roman" w:hAnsi="Times New Roman" w:cs="Times New Roman"/>
          <w:sz w:val="24"/>
          <w:szCs w:val="24"/>
        </w:rPr>
        <w:t>Hotărârea Parlamentului României nr. 5/2020,</w:t>
      </w:r>
    </w:p>
    <w:p w14:paraId="7D937093" w14:textId="77777777" w:rsidR="005C5640" w:rsidRPr="005C5640" w:rsidRDefault="005C5640" w:rsidP="005C5640">
      <w:pPr>
        <w:rPr>
          <w:rFonts w:ascii="Times New Roman" w:hAnsi="Times New Roman"/>
          <w:sz w:val="24"/>
          <w:szCs w:val="24"/>
        </w:rPr>
      </w:pPr>
      <w:r w:rsidRPr="005C5640">
        <w:rPr>
          <w:rFonts w:ascii="Times New Roman" w:hAnsi="Times New Roman"/>
          <w:sz w:val="24"/>
          <w:szCs w:val="24"/>
        </w:rPr>
        <w:t xml:space="preserve">în temeiul prevederilor </w:t>
      </w:r>
      <w:r w:rsidRPr="005C5640">
        <w:rPr>
          <w:rStyle w:val="Bodytext40"/>
          <w:rFonts w:ascii="Times New Roman" w:hAnsi="Times New Roman" w:cs="Times New Roman"/>
          <w:sz w:val="24"/>
          <w:szCs w:val="24"/>
        </w:rPr>
        <w:t xml:space="preserve">art. 15 alin. (3) din Hotărârea Guvernului nr. 24/2020 </w:t>
      </w:r>
      <w:r w:rsidRPr="005C5640">
        <w:rPr>
          <w:rFonts w:ascii="Times New Roman" w:hAnsi="Times New Roman"/>
          <w:sz w:val="24"/>
          <w:szCs w:val="24"/>
        </w:rPr>
        <w:t>privind organizarea şi funcţionarea</w:t>
      </w:r>
    </w:p>
    <w:p w14:paraId="1C52BE5A" w14:textId="77777777" w:rsidR="005C5640" w:rsidRPr="005C5640" w:rsidRDefault="005C5640" w:rsidP="005C5640">
      <w:pPr>
        <w:rPr>
          <w:rFonts w:ascii="Times New Roman" w:hAnsi="Times New Roman"/>
          <w:sz w:val="24"/>
          <w:szCs w:val="24"/>
        </w:rPr>
      </w:pPr>
      <w:r w:rsidRPr="005C5640">
        <w:rPr>
          <w:rFonts w:ascii="Times New Roman" w:hAnsi="Times New Roman"/>
          <w:sz w:val="24"/>
          <w:szCs w:val="24"/>
        </w:rPr>
        <w:t>Ministerului Educaţiei şi Cercetării,</w:t>
      </w:r>
    </w:p>
    <w:p w14:paraId="2D5D3B6B" w14:textId="77777777" w:rsidR="005C5640" w:rsidRPr="005C5640" w:rsidRDefault="005C5640" w:rsidP="005C5640">
      <w:pPr>
        <w:rPr>
          <w:rFonts w:ascii="Times New Roman" w:hAnsi="Times New Roman"/>
          <w:sz w:val="24"/>
          <w:szCs w:val="24"/>
        </w:rPr>
      </w:pPr>
      <w:r w:rsidRPr="005C5640">
        <w:rPr>
          <w:rFonts w:ascii="Times New Roman" w:hAnsi="Times New Roman"/>
          <w:sz w:val="24"/>
          <w:szCs w:val="24"/>
        </w:rPr>
        <w:t>ministrul educaţiei şi cercetării emite prezentul ordin.</w:t>
      </w:r>
    </w:p>
    <w:p w14:paraId="6CBD3E9A" w14:textId="77777777" w:rsidR="005C5640" w:rsidRPr="005C5640" w:rsidRDefault="005C5640" w:rsidP="005C5640">
      <w:pPr>
        <w:keepNext/>
        <w:keepLines/>
        <w:spacing w:line="259" w:lineRule="exact"/>
        <w:rPr>
          <w:rFonts w:ascii="Times New Roman" w:hAnsi="Times New Roman"/>
          <w:sz w:val="24"/>
          <w:szCs w:val="24"/>
        </w:rPr>
      </w:pPr>
      <w:bookmarkStart w:id="0" w:name="bookmark3"/>
      <w:r w:rsidRPr="005C5640">
        <w:rPr>
          <w:rStyle w:val="Heading21"/>
          <w:rFonts w:ascii="Times New Roman" w:hAnsi="Times New Roman" w:cs="Times New Roman"/>
          <w:b w:val="0"/>
          <w:bCs w:val="0"/>
          <w:sz w:val="24"/>
          <w:szCs w:val="24"/>
        </w:rPr>
        <w:t>Articolul I</w:t>
      </w:r>
      <w:bookmarkEnd w:id="0"/>
    </w:p>
    <w:p w14:paraId="331785C5" w14:textId="77777777" w:rsidR="005C5640" w:rsidRPr="005C5640" w:rsidRDefault="005C5640" w:rsidP="005C5640">
      <w:pPr>
        <w:spacing w:line="259" w:lineRule="exact"/>
        <w:rPr>
          <w:rFonts w:ascii="Times New Roman" w:hAnsi="Times New Roman"/>
          <w:sz w:val="24"/>
          <w:szCs w:val="24"/>
        </w:rPr>
      </w:pPr>
      <w:r w:rsidRPr="005C5640">
        <w:rPr>
          <w:rStyle w:val="Bodytext40"/>
          <w:rFonts w:ascii="Times New Roman" w:hAnsi="Times New Roman" w:cs="Times New Roman"/>
          <w:sz w:val="24"/>
          <w:szCs w:val="24"/>
        </w:rPr>
        <w:t xml:space="preserve">Ordinul ministrului educaţiei naţionale, interimar, nr. 4.948/2019 </w:t>
      </w:r>
      <w:r w:rsidRPr="005C5640">
        <w:rPr>
          <w:rFonts w:ascii="Times New Roman" w:hAnsi="Times New Roman"/>
          <w:sz w:val="24"/>
          <w:szCs w:val="24"/>
        </w:rPr>
        <w:t>privind organizarea şi desfăşurarea admiterii în învăţământul liceal de stat pentru anul şcolar 2020-2021</w:t>
      </w:r>
      <w:r w:rsidRPr="005C5640">
        <w:rPr>
          <w:rStyle w:val="Bodytext40"/>
          <w:rFonts w:ascii="Times New Roman" w:hAnsi="Times New Roman" w:cs="Times New Roman"/>
          <w:sz w:val="24"/>
          <w:szCs w:val="24"/>
        </w:rPr>
        <w:t xml:space="preserve">, </w:t>
      </w:r>
      <w:r w:rsidRPr="005C5640">
        <w:rPr>
          <w:rFonts w:ascii="Times New Roman" w:hAnsi="Times New Roman"/>
          <w:sz w:val="24"/>
          <w:szCs w:val="24"/>
        </w:rPr>
        <w:t>publicat în Monitorul Oficial al României, Partea I, nr. 730 din 5 septembrie 2019, cu modificările şi completările ulterioare, se modifică şi se completează după cum urmează:</w:t>
      </w:r>
    </w:p>
    <w:p w14:paraId="287398BB" w14:textId="77777777" w:rsidR="005C5640" w:rsidRPr="005C5640" w:rsidRDefault="005C5640" w:rsidP="005C5640">
      <w:pPr>
        <w:widowControl w:val="0"/>
        <w:numPr>
          <w:ilvl w:val="0"/>
          <w:numId w:val="27"/>
        </w:numPr>
        <w:tabs>
          <w:tab w:val="left" w:pos="279"/>
        </w:tabs>
        <w:spacing w:line="259" w:lineRule="exact"/>
        <w:rPr>
          <w:rFonts w:ascii="Times New Roman" w:hAnsi="Times New Roman"/>
          <w:sz w:val="24"/>
          <w:szCs w:val="24"/>
        </w:rPr>
      </w:pPr>
      <w:r w:rsidRPr="005C5640">
        <w:rPr>
          <w:rFonts w:ascii="Times New Roman" w:hAnsi="Times New Roman"/>
          <w:sz w:val="24"/>
          <w:szCs w:val="24"/>
        </w:rPr>
        <w:t>La articolul 2, după alineatul (5) se introduc două noi alineate, alineatele (5</w:t>
      </w:r>
      <w:r w:rsidRPr="005C5640">
        <w:rPr>
          <w:rFonts w:ascii="Times New Roman" w:hAnsi="Times New Roman"/>
          <w:sz w:val="24"/>
          <w:szCs w:val="24"/>
          <w:vertAlign w:val="superscript"/>
        </w:rPr>
        <w:t>A</w:t>
      </w:r>
      <w:r w:rsidRPr="005C5640">
        <w:rPr>
          <w:rFonts w:ascii="Times New Roman" w:hAnsi="Times New Roman"/>
          <w:sz w:val="24"/>
          <w:szCs w:val="24"/>
        </w:rPr>
        <w:t>1) şi (5</w:t>
      </w:r>
      <w:r w:rsidRPr="005C5640">
        <w:rPr>
          <w:rFonts w:ascii="Times New Roman" w:hAnsi="Times New Roman"/>
          <w:sz w:val="24"/>
          <w:szCs w:val="24"/>
          <w:vertAlign w:val="superscript"/>
        </w:rPr>
        <w:t>A</w:t>
      </w:r>
      <w:r w:rsidRPr="005C5640">
        <w:rPr>
          <w:rFonts w:ascii="Times New Roman" w:hAnsi="Times New Roman"/>
          <w:sz w:val="24"/>
          <w:szCs w:val="24"/>
        </w:rPr>
        <w:t>2), cu următorul cuprins:</w:t>
      </w:r>
    </w:p>
    <w:p w14:paraId="75B70051" w14:textId="77777777" w:rsidR="005C5640" w:rsidRPr="005C5640" w:rsidRDefault="005C5640" w:rsidP="005C5640">
      <w:pPr>
        <w:pStyle w:val="Bodytext21"/>
        <w:shd w:val="clear" w:color="auto" w:fill="auto"/>
        <w:ind w:firstLine="360"/>
        <w:jc w:val="left"/>
        <w:rPr>
          <w:sz w:val="24"/>
          <w:szCs w:val="24"/>
        </w:rPr>
      </w:pPr>
      <w:r w:rsidRPr="005C5640">
        <w:rPr>
          <w:rStyle w:val="Bodytext2Bold"/>
          <w:rFonts w:ascii="Times New Roman" w:hAnsi="Times New Roman" w:cs="Times New Roman"/>
          <w:b w:val="0"/>
          <w:i w:val="0"/>
          <w:iCs w:val="0"/>
          <w:sz w:val="24"/>
          <w:szCs w:val="24"/>
        </w:rPr>
        <w:t>(5</w:t>
      </w:r>
      <w:r w:rsidRPr="005C5640">
        <w:rPr>
          <w:rStyle w:val="Bodytext2Bold"/>
          <w:rFonts w:ascii="Times New Roman" w:hAnsi="Times New Roman" w:cs="Times New Roman"/>
          <w:b w:val="0"/>
          <w:i w:val="0"/>
          <w:iCs w:val="0"/>
          <w:sz w:val="24"/>
          <w:szCs w:val="24"/>
          <w:vertAlign w:val="superscript"/>
        </w:rPr>
        <w:t>A</w:t>
      </w:r>
      <w:r w:rsidRPr="005C5640">
        <w:rPr>
          <w:rStyle w:val="Bodytext2Bold"/>
          <w:rFonts w:ascii="Times New Roman" w:hAnsi="Times New Roman" w:cs="Times New Roman"/>
          <w:b w:val="0"/>
          <w:i w:val="0"/>
          <w:iCs w:val="0"/>
          <w:sz w:val="24"/>
          <w:szCs w:val="24"/>
        </w:rPr>
        <w:t xml:space="preserve">1) </w:t>
      </w:r>
      <w:r w:rsidRPr="005C5640">
        <w:rPr>
          <w:sz w:val="24"/>
          <w:szCs w:val="24"/>
        </w:rPr>
        <w:t xml:space="preserve">în procesul de admitere în învăţământul liceal de </w:t>
      </w:r>
      <w:r w:rsidRPr="005C5640">
        <w:rPr>
          <w:i/>
          <w:iCs/>
          <w:sz w:val="24"/>
          <w:szCs w:val="24"/>
        </w:rPr>
        <w:t xml:space="preserve">stat </w:t>
      </w:r>
      <w:r w:rsidRPr="005C5640">
        <w:rPr>
          <w:sz w:val="24"/>
          <w:szCs w:val="24"/>
        </w:rPr>
        <w:t>pentru anul şcolar 2020-2021, şedinţele/acţiunile de instruire cu părinţii şi elevii pentru prezentarea procedurilor de admitere şi a planului de şcolarizare, precum şi cele pentru completarea opţiunilor în fişele de înscriere de către absolvenţii clasei a Viii-a şi de către părinţii acestora pot fi realizate în unitatea de învăţământ sau prin mijloace electronice de comunicare (telefon, e-mail, videoconferinţă on-line etc.). Diriginţii claselor a Viii-a au obligaţia de a informa şi a oferi consultanţă absolvenţilor clasei a Viii-a şi părinţilor/reprezentanţilor legali ai acestora pe parcursul derulării acestor acţiuni.</w:t>
      </w:r>
    </w:p>
    <w:p w14:paraId="08942116" w14:textId="77777777" w:rsidR="005C5640" w:rsidRPr="005C5640" w:rsidRDefault="005C5640" w:rsidP="005C5640">
      <w:pPr>
        <w:pStyle w:val="Bodytext21"/>
        <w:shd w:val="clear" w:color="auto" w:fill="auto"/>
        <w:ind w:firstLine="360"/>
        <w:jc w:val="left"/>
        <w:rPr>
          <w:sz w:val="24"/>
          <w:szCs w:val="24"/>
        </w:rPr>
      </w:pPr>
      <w:r w:rsidRPr="005C5640">
        <w:rPr>
          <w:rStyle w:val="Bodytext2Bold"/>
          <w:rFonts w:ascii="Times New Roman" w:hAnsi="Times New Roman" w:cs="Times New Roman"/>
          <w:b w:val="0"/>
          <w:i w:val="0"/>
          <w:iCs w:val="0"/>
          <w:sz w:val="24"/>
          <w:szCs w:val="24"/>
        </w:rPr>
        <w:t>(5</w:t>
      </w:r>
      <w:r w:rsidRPr="005C5640">
        <w:rPr>
          <w:rStyle w:val="Bodytext2Bold"/>
          <w:rFonts w:ascii="Times New Roman" w:hAnsi="Times New Roman" w:cs="Times New Roman"/>
          <w:b w:val="0"/>
          <w:i w:val="0"/>
          <w:iCs w:val="0"/>
          <w:sz w:val="24"/>
          <w:szCs w:val="24"/>
          <w:vertAlign w:val="superscript"/>
        </w:rPr>
        <w:t>A</w:t>
      </w:r>
      <w:r w:rsidRPr="005C5640">
        <w:rPr>
          <w:rStyle w:val="Bodytext2Bold"/>
          <w:rFonts w:ascii="Times New Roman" w:hAnsi="Times New Roman" w:cs="Times New Roman"/>
          <w:b w:val="0"/>
          <w:i w:val="0"/>
          <w:iCs w:val="0"/>
          <w:sz w:val="24"/>
          <w:szCs w:val="24"/>
        </w:rPr>
        <w:t xml:space="preserve">2) </w:t>
      </w:r>
      <w:r w:rsidRPr="005C5640">
        <w:rPr>
          <w:sz w:val="24"/>
          <w:szCs w:val="24"/>
        </w:rPr>
        <w:t>Admiterea candidaţilor pe locurile speciale pentru romi se face computerizat, într-o sesiune distinctă, desfăşurată conform Calendarului admiterii în învăţământul liceal de stat pentru anul şcolar 2020-2021, prevăzut în anexa nr. 1.</w:t>
      </w:r>
    </w:p>
    <w:p w14:paraId="35C5EDA2" w14:textId="77777777" w:rsidR="005C5640" w:rsidRPr="005C5640" w:rsidRDefault="005C5640" w:rsidP="005C5640">
      <w:pPr>
        <w:widowControl w:val="0"/>
        <w:numPr>
          <w:ilvl w:val="0"/>
          <w:numId w:val="27"/>
        </w:numPr>
        <w:tabs>
          <w:tab w:val="left" w:pos="284"/>
        </w:tabs>
        <w:spacing w:line="190" w:lineRule="exact"/>
        <w:rPr>
          <w:rFonts w:ascii="Times New Roman" w:hAnsi="Times New Roman"/>
          <w:sz w:val="24"/>
          <w:szCs w:val="24"/>
        </w:rPr>
      </w:pPr>
      <w:r w:rsidRPr="005C5640">
        <w:rPr>
          <w:rFonts w:ascii="Times New Roman" w:hAnsi="Times New Roman"/>
          <w:sz w:val="24"/>
          <w:szCs w:val="24"/>
        </w:rPr>
        <w:t>La articolul 2, alineatul (11) se modifică şi va avea următorul cuprins:</w:t>
      </w:r>
    </w:p>
    <w:p w14:paraId="053A32E0" w14:textId="77777777" w:rsidR="005C5640" w:rsidRDefault="005C5640" w:rsidP="005C5640">
      <w:pPr>
        <w:pStyle w:val="Bodytext21"/>
        <w:shd w:val="clear" w:color="auto" w:fill="auto"/>
        <w:ind w:firstLine="360"/>
        <w:jc w:val="left"/>
        <w:rPr>
          <w:sz w:val="24"/>
          <w:szCs w:val="24"/>
        </w:rPr>
      </w:pPr>
      <w:r w:rsidRPr="005C5640">
        <w:rPr>
          <w:rStyle w:val="Bodytext2Bold"/>
          <w:rFonts w:ascii="Times New Roman" w:hAnsi="Times New Roman" w:cs="Times New Roman"/>
          <w:b w:val="0"/>
          <w:i w:val="0"/>
          <w:iCs w:val="0"/>
          <w:sz w:val="24"/>
          <w:szCs w:val="24"/>
        </w:rPr>
        <w:lastRenderedPageBreak/>
        <w:t xml:space="preserve">(11) </w:t>
      </w:r>
      <w:r w:rsidRPr="005C5640">
        <w:rPr>
          <w:sz w:val="24"/>
          <w:szCs w:val="24"/>
        </w:rPr>
        <w:t xml:space="preserve">Depunerea dosarelor de înscriere la unităţile de învăţământ liceal la care au fost admişi candidaţii se realizează în perioada prevăzută în Calendarul admiterii în învăţământul liceal de stat pentru anul şcolar </w:t>
      </w:r>
      <w:r w:rsidRPr="005C5640">
        <w:rPr>
          <w:sz w:val="24"/>
          <w:szCs w:val="24"/>
          <w:lang w:bidi="en-US"/>
        </w:rPr>
        <w:t>2020</w:t>
      </w:r>
      <w:r w:rsidRPr="005C5640">
        <w:rPr>
          <w:sz w:val="24"/>
          <w:szCs w:val="24"/>
          <w:lang w:bidi="en-US"/>
        </w:rPr>
        <w:softHyphen/>
        <w:t>2021.</w:t>
      </w:r>
      <w:r w:rsidRPr="005C5640">
        <w:rPr>
          <w:sz w:val="24"/>
          <w:szCs w:val="24"/>
        </w:rPr>
        <w:t xml:space="preserve"> La depunerea dosarului de înscriere, cartea de identitate (dacă este cazul) şi certificatul de naştere se depun în copie certificată în conformitate cu originalul de către angajatul unităţii de învăţământ învestit cu astfel de competenţe. Pentru realizarea unei planificări privind accesul persoanelor în unitatea de învăţământ, în scopul depunerii dosarului de înscriere, părintele/reprezentantul legal trebuie să exprime intenţia de depunere a dosarului, prin telefon sau e-mail, în prima zi prevăzută în calendar pentru această etapă. Depunerea dosarelor se poate realiza şi prin poştă, cu confirmare de primire, sau prin e-mail, documente scanate. în cazul transmiterii dosarelor prin mijloace electronice sau prin poştă, cartea de identitate şi certificatul de naştere se depun în copie. Candidaţilor care au transmis dosarele de înscriere prin poştă sau e-mail li se va comunica, telefonic sau prin e-mail, situaţia înscrierii. în cazul transmiterii dosarelor prin mijloace electronice sau prin poştă, candidaţii/părinţii/reprezentanţii legali ai acestora au obligaţia de a prezenta în format fizic, în original sau în copie certificată în conformitate cu originalul, documentele care au stat la baza înscrierii în învăţământul liceal, în termen de maximum două săptămâni de la începerea cursurilor. Prezentarea de înscrisuri false se pedepseşte conform legii şi atrage pierderea locului obţinut prin fraudă.</w:t>
      </w:r>
    </w:p>
    <w:p w14:paraId="5F0B4819" w14:textId="77777777" w:rsidR="005C5640" w:rsidRPr="005C5640" w:rsidRDefault="005C5640" w:rsidP="005C5640">
      <w:pPr>
        <w:pStyle w:val="Bodytext21"/>
        <w:shd w:val="clear" w:color="auto" w:fill="auto"/>
        <w:ind w:firstLine="360"/>
        <w:jc w:val="left"/>
        <w:rPr>
          <w:sz w:val="24"/>
          <w:szCs w:val="24"/>
        </w:rPr>
      </w:pPr>
    </w:p>
    <w:p w14:paraId="24BE78BE" w14:textId="77777777" w:rsidR="005C5640" w:rsidRPr="005C5640" w:rsidRDefault="005C5640" w:rsidP="005C5640">
      <w:pPr>
        <w:widowControl w:val="0"/>
        <w:numPr>
          <w:ilvl w:val="0"/>
          <w:numId w:val="27"/>
        </w:numPr>
        <w:tabs>
          <w:tab w:val="left" w:pos="284"/>
        </w:tabs>
        <w:spacing w:line="190" w:lineRule="exact"/>
        <w:rPr>
          <w:rFonts w:ascii="Times New Roman" w:hAnsi="Times New Roman"/>
          <w:sz w:val="24"/>
          <w:szCs w:val="24"/>
        </w:rPr>
      </w:pPr>
      <w:r w:rsidRPr="005C5640">
        <w:rPr>
          <w:rFonts w:ascii="Times New Roman" w:hAnsi="Times New Roman"/>
          <w:sz w:val="24"/>
          <w:szCs w:val="24"/>
        </w:rPr>
        <w:t>La articolul 2, alineatul (13</w:t>
      </w:r>
      <w:r w:rsidRPr="005C5640">
        <w:rPr>
          <w:rFonts w:ascii="Times New Roman" w:hAnsi="Times New Roman"/>
          <w:sz w:val="24"/>
          <w:szCs w:val="24"/>
          <w:vertAlign w:val="superscript"/>
        </w:rPr>
        <w:t>A</w:t>
      </w:r>
      <w:r w:rsidRPr="005C5640">
        <w:rPr>
          <w:rFonts w:ascii="Times New Roman" w:hAnsi="Times New Roman"/>
          <w:sz w:val="24"/>
          <w:szCs w:val="24"/>
        </w:rPr>
        <w:t>1) se modifică şi va avea următorul cuprins:</w:t>
      </w:r>
    </w:p>
    <w:p w14:paraId="3A2AE1CC" w14:textId="77777777" w:rsidR="005C5640" w:rsidRDefault="005C5640" w:rsidP="005C5640">
      <w:pPr>
        <w:pStyle w:val="Bodytext21"/>
        <w:shd w:val="clear" w:color="auto" w:fill="auto"/>
        <w:ind w:firstLine="360"/>
        <w:jc w:val="left"/>
        <w:rPr>
          <w:sz w:val="24"/>
          <w:szCs w:val="24"/>
        </w:rPr>
      </w:pPr>
      <w:r w:rsidRPr="005C5640">
        <w:rPr>
          <w:rStyle w:val="Bodytext2Bold"/>
          <w:rFonts w:ascii="Times New Roman" w:hAnsi="Times New Roman" w:cs="Times New Roman"/>
          <w:b w:val="0"/>
          <w:i w:val="0"/>
          <w:iCs w:val="0"/>
          <w:sz w:val="24"/>
          <w:szCs w:val="24"/>
        </w:rPr>
        <w:t>(13</w:t>
      </w:r>
      <w:r w:rsidRPr="005C5640">
        <w:rPr>
          <w:rStyle w:val="Bodytext2Bold"/>
          <w:rFonts w:ascii="Times New Roman" w:hAnsi="Times New Roman" w:cs="Times New Roman"/>
          <w:b w:val="0"/>
          <w:i w:val="0"/>
          <w:iCs w:val="0"/>
          <w:sz w:val="24"/>
          <w:szCs w:val="24"/>
          <w:vertAlign w:val="superscript"/>
        </w:rPr>
        <w:t>A</w:t>
      </w:r>
      <w:r w:rsidRPr="005C5640">
        <w:rPr>
          <w:rStyle w:val="Bodytext2Bold"/>
          <w:rFonts w:ascii="Times New Roman" w:hAnsi="Times New Roman" w:cs="Times New Roman"/>
          <w:b w:val="0"/>
          <w:i w:val="0"/>
          <w:iCs w:val="0"/>
          <w:sz w:val="24"/>
          <w:szCs w:val="24"/>
        </w:rPr>
        <w:t xml:space="preserve">1) </w:t>
      </w:r>
      <w:r w:rsidRPr="005C5640">
        <w:rPr>
          <w:sz w:val="24"/>
          <w:szCs w:val="24"/>
        </w:rPr>
        <w:t>Repartizarea absolvenţilor clasei a Vlll-a menţionaţi la alin. (12</w:t>
      </w:r>
      <w:r w:rsidRPr="005C5640">
        <w:rPr>
          <w:sz w:val="24"/>
          <w:szCs w:val="24"/>
          <w:vertAlign w:val="superscript"/>
        </w:rPr>
        <w:t>A</w:t>
      </w:r>
      <w:r w:rsidRPr="005C5640">
        <w:rPr>
          <w:sz w:val="24"/>
          <w:szCs w:val="24"/>
        </w:rPr>
        <w:t>1) se realizează de către comisia judeţeană de admitere/a municipiului Bucureşti, după repartizarea candidaţilor care au susţinut evaluarea naţională, în ordinea descrescătoare a mediilor de absolvire a claselor V-VIII. Repartizarea se face conform unei proceduri stabilite de către comisia de admitere judeţeană/a municipiului Bucureşti, publicată pe site-ul inspectoratului şcolar şi comunicată unităţilor de învăţământ.</w:t>
      </w:r>
    </w:p>
    <w:p w14:paraId="4ED9CF28" w14:textId="77777777" w:rsidR="005C5640" w:rsidRPr="005C5640" w:rsidRDefault="005C5640" w:rsidP="005C5640">
      <w:pPr>
        <w:pStyle w:val="Bodytext21"/>
        <w:shd w:val="clear" w:color="auto" w:fill="auto"/>
        <w:ind w:firstLine="360"/>
        <w:jc w:val="left"/>
        <w:rPr>
          <w:sz w:val="24"/>
          <w:szCs w:val="24"/>
        </w:rPr>
      </w:pPr>
    </w:p>
    <w:p w14:paraId="1A25219C" w14:textId="77777777" w:rsidR="005C5640" w:rsidRPr="005C5640" w:rsidRDefault="005C5640" w:rsidP="005C5640">
      <w:pPr>
        <w:widowControl w:val="0"/>
        <w:numPr>
          <w:ilvl w:val="0"/>
          <w:numId w:val="27"/>
        </w:numPr>
        <w:tabs>
          <w:tab w:val="left" w:pos="289"/>
        </w:tabs>
        <w:spacing w:line="190" w:lineRule="exact"/>
        <w:rPr>
          <w:rFonts w:ascii="Times New Roman" w:hAnsi="Times New Roman"/>
          <w:sz w:val="24"/>
          <w:szCs w:val="24"/>
        </w:rPr>
      </w:pPr>
      <w:r w:rsidRPr="005C5640">
        <w:rPr>
          <w:rFonts w:ascii="Times New Roman" w:hAnsi="Times New Roman"/>
          <w:sz w:val="24"/>
          <w:szCs w:val="24"/>
        </w:rPr>
        <w:t>Articolul 3 se modifică şi va avea următorul cuprins:</w:t>
      </w:r>
    </w:p>
    <w:p w14:paraId="1D8710A0" w14:textId="77777777" w:rsidR="005C5640" w:rsidRPr="005C5640" w:rsidRDefault="005C5640" w:rsidP="005C5640">
      <w:pPr>
        <w:rPr>
          <w:rFonts w:ascii="Times New Roman" w:hAnsi="Times New Roman"/>
          <w:sz w:val="24"/>
          <w:szCs w:val="24"/>
        </w:rPr>
      </w:pPr>
      <w:r w:rsidRPr="005C5640">
        <w:rPr>
          <w:rStyle w:val="Bodytext50"/>
          <w:rFonts w:ascii="Times New Roman" w:hAnsi="Times New Roman" w:cs="Times New Roman"/>
          <w:b w:val="0"/>
          <w:bCs w:val="0"/>
          <w:i w:val="0"/>
          <w:iCs w:val="0"/>
          <w:sz w:val="24"/>
          <w:szCs w:val="24"/>
        </w:rPr>
        <w:t>Articolul 3</w:t>
      </w:r>
    </w:p>
    <w:p w14:paraId="61959161" w14:textId="77777777" w:rsidR="005C5640" w:rsidRPr="005C5640" w:rsidRDefault="005C5640" w:rsidP="005C5640">
      <w:pPr>
        <w:pStyle w:val="Bodytext21"/>
        <w:numPr>
          <w:ilvl w:val="0"/>
          <w:numId w:val="28"/>
        </w:numPr>
        <w:shd w:val="clear" w:color="auto" w:fill="auto"/>
        <w:tabs>
          <w:tab w:val="left" w:pos="717"/>
        </w:tabs>
        <w:spacing w:line="264" w:lineRule="exact"/>
        <w:ind w:firstLine="360"/>
        <w:jc w:val="left"/>
        <w:rPr>
          <w:sz w:val="24"/>
          <w:szCs w:val="24"/>
        </w:rPr>
      </w:pPr>
      <w:r w:rsidRPr="005C5640">
        <w:rPr>
          <w:sz w:val="24"/>
          <w:szCs w:val="24"/>
        </w:rPr>
        <w:t>Probele de aptitudini organizate pentru admiterea în anul şcolar 2020-2021 în liceele vocaţionale se desfăşoară în conformitate cu Metodologia de organizare şi desfăşurare şi structura probelor de aptitudini pentru admiterea în liceele vocaţionale, prevăzută în anexa nr. 3, care face parte integrantă din prezentul ordin.</w:t>
      </w:r>
    </w:p>
    <w:p w14:paraId="41F72C7A" w14:textId="77777777" w:rsidR="005C5640" w:rsidRPr="005C5640" w:rsidRDefault="005C5640" w:rsidP="005C5640">
      <w:pPr>
        <w:pStyle w:val="Bodytext21"/>
        <w:numPr>
          <w:ilvl w:val="0"/>
          <w:numId w:val="28"/>
        </w:numPr>
        <w:shd w:val="clear" w:color="auto" w:fill="auto"/>
        <w:tabs>
          <w:tab w:val="left" w:pos="717"/>
        </w:tabs>
        <w:spacing w:line="264" w:lineRule="exact"/>
        <w:ind w:firstLine="360"/>
        <w:jc w:val="left"/>
        <w:rPr>
          <w:sz w:val="24"/>
          <w:szCs w:val="24"/>
        </w:rPr>
      </w:pPr>
      <w:r w:rsidRPr="005C5640">
        <w:rPr>
          <w:sz w:val="24"/>
          <w:szCs w:val="24"/>
        </w:rPr>
        <w:t>La profilurile artistic, sportiv, teologic şi pentru specializarea filologie de la liceul Waldorf, aprecierea probelor de aptitudini se face prin note. Calculul mediei finale de admitere pentru aceşti candidaţi se face în conformitate cu prevederile pot. II din anexa nr. 2.</w:t>
      </w:r>
    </w:p>
    <w:p w14:paraId="42720FEC" w14:textId="77777777" w:rsidR="005C5640" w:rsidRPr="005C5640" w:rsidRDefault="005C5640" w:rsidP="005C5640">
      <w:pPr>
        <w:pStyle w:val="Bodytext21"/>
        <w:numPr>
          <w:ilvl w:val="0"/>
          <w:numId w:val="28"/>
        </w:numPr>
        <w:shd w:val="clear" w:color="auto" w:fill="auto"/>
        <w:tabs>
          <w:tab w:val="left" w:pos="707"/>
        </w:tabs>
        <w:spacing w:line="264" w:lineRule="exact"/>
        <w:ind w:firstLine="360"/>
        <w:jc w:val="left"/>
        <w:rPr>
          <w:sz w:val="24"/>
          <w:szCs w:val="24"/>
        </w:rPr>
      </w:pPr>
      <w:r w:rsidRPr="005C5640">
        <w:rPr>
          <w:sz w:val="24"/>
          <w:szCs w:val="24"/>
        </w:rPr>
        <w:t>La profilurile pedagogic şi militar, aprecierea probelor de aptitudini se face pe bază de calificativ: admis sau respins.</w:t>
      </w:r>
    </w:p>
    <w:p w14:paraId="2CD9B524" w14:textId="77777777" w:rsidR="005C5640" w:rsidRPr="005C5640" w:rsidRDefault="005C5640" w:rsidP="005C5640">
      <w:pPr>
        <w:pStyle w:val="Bodytext21"/>
        <w:numPr>
          <w:ilvl w:val="0"/>
          <w:numId w:val="28"/>
        </w:numPr>
        <w:shd w:val="clear" w:color="auto" w:fill="auto"/>
        <w:tabs>
          <w:tab w:val="left" w:pos="707"/>
        </w:tabs>
        <w:spacing w:line="264" w:lineRule="exact"/>
        <w:ind w:firstLine="360"/>
        <w:jc w:val="left"/>
        <w:rPr>
          <w:sz w:val="24"/>
          <w:szCs w:val="24"/>
        </w:rPr>
      </w:pPr>
      <w:r w:rsidRPr="005C5640">
        <w:rPr>
          <w:sz w:val="24"/>
          <w:szCs w:val="24"/>
        </w:rPr>
        <w:t>în cazul în care, după comunicarea rezultatelor la liceele/clasele la care s-au susţinut probe de aptitudini, există candidaţi admişi care declară, în scris, că renunţă la locul obţinut pentru a participa la etapa de repartizare computerizată, pe locurile eliberate de aceştia pot fi admişi alţi candidaţi care au susţinut proba respectivă de aptitudini, în ordinea rezultatelor obţinute la această probă.</w:t>
      </w:r>
    </w:p>
    <w:p w14:paraId="3706E8D7" w14:textId="77777777" w:rsidR="005C5640" w:rsidRPr="005C5640" w:rsidRDefault="005C5640" w:rsidP="005C5640">
      <w:pPr>
        <w:pStyle w:val="Bodytext21"/>
        <w:numPr>
          <w:ilvl w:val="0"/>
          <w:numId w:val="28"/>
        </w:numPr>
        <w:shd w:val="clear" w:color="auto" w:fill="auto"/>
        <w:tabs>
          <w:tab w:val="left" w:pos="707"/>
        </w:tabs>
        <w:spacing w:line="264" w:lineRule="exact"/>
        <w:ind w:firstLine="360"/>
        <w:jc w:val="left"/>
        <w:rPr>
          <w:sz w:val="24"/>
          <w:szCs w:val="24"/>
        </w:rPr>
      </w:pPr>
      <w:r w:rsidRPr="005C5640">
        <w:rPr>
          <w:sz w:val="24"/>
          <w:szCs w:val="24"/>
        </w:rPr>
        <w:t>Rezultatele obţinute de candidaţi la probele de aptitudini şi la probele de limbă modernă sau maternă sunt recunoscute în orice judeţ sau în municipiul Bucureşti în care aceştia optează să se înscrie pentru repartizarea computerizată, indiferent de judeţul sau sectorul din municipiul Bucureşti în care candidaţii au susţinut probele respective.</w:t>
      </w:r>
    </w:p>
    <w:p w14:paraId="67F192F7" w14:textId="77777777" w:rsidR="005C5640" w:rsidRDefault="005C5640" w:rsidP="005C5640">
      <w:pPr>
        <w:pStyle w:val="Bodytext21"/>
        <w:shd w:val="clear" w:color="auto" w:fill="auto"/>
        <w:jc w:val="left"/>
        <w:rPr>
          <w:sz w:val="24"/>
          <w:szCs w:val="24"/>
        </w:rPr>
      </w:pPr>
      <w:r w:rsidRPr="005C5640">
        <w:rPr>
          <w:sz w:val="24"/>
          <w:szCs w:val="24"/>
        </w:rPr>
        <w:lastRenderedPageBreak/>
        <w:t>Proba de verificare a cunoştinţelor de limbă maternă, pentru candidaţii care nu au studiat în gimnaziu în limba maternă respectivă, pentru admiterea în anul şcolar 2020-2021 în liceele care organizează clase cu predare în limbile minorităţilor naţionale se organizează în conformitate cu Metodologia de organizare şi desfăşurare a probei de verificare a cunoştinţelor de limbă maternă, pentru candidaţii care nu au studiat în gimnaziu în limba respectivă, pentru admiterea în anul şcolar 2020-2021 în liceele care organizează clase cu predare în limbile minorităţilor naţionale, prevăzută la pct. I din anexa nr. 4, care face parte integrantă din prezentul ordin.</w:t>
      </w:r>
    </w:p>
    <w:p w14:paraId="22750EA7" w14:textId="77777777" w:rsidR="00E13071" w:rsidRPr="005C5640" w:rsidRDefault="00E13071" w:rsidP="005C5640">
      <w:pPr>
        <w:pStyle w:val="Bodytext21"/>
        <w:shd w:val="clear" w:color="auto" w:fill="auto"/>
        <w:jc w:val="left"/>
        <w:rPr>
          <w:sz w:val="24"/>
          <w:szCs w:val="24"/>
        </w:rPr>
      </w:pPr>
    </w:p>
    <w:p w14:paraId="51391A0C" w14:textId="77777777" w:rsidR="005C5640" w:rsidRPr="005C5640" w:rsidRDefault="005C5640" w:rsidP="005C5640">
      <w:pPr>
        <w:widowControl w:val="0"/>
        <w:numPr>
          <w:ilvl w:val="0"/>
          <w:numId w:val="27"/>
        </w:numPr>
        <w:tabs>
          <w:tab w:val="left" w:pos="284"/>
        </w:tabs>
        <w:spacing w:line="190" w:lineRule="exact"/>
        <w:rPr>
          <w:rFonts w:ascii="Times New Roman" w:hAnsi="Times New Roman"/>
          <w:sz w:val="24"/>
          <w:szCs w:val="24"/>
        </w:rPr>
      </w:pPr>
      <w:r w:rsidRPr="005C5640">
        <w:rPr>
          <w:rFonts w:ascii="Times New Roman" w:hAnsi="Times New Roman"/>
          <w:sz w:val="24"/>
          <w:szCs w:val="24"/>
        </w:rPr>
        <w:t>După articolul 6 se introduc două noi articole, articolele 6</w:t>
      </w:r>
      <w:r w:rsidRPr="005C5640">
        <w:rPr>
          <w:rFonts w:ascii="Times New Roman" w:hAnsi="Times New Roman"/>
          <w:sz w:val="24"/>
          <w:szCs w:val="24"/>
          <w:vertAlign w:val="superscript"/>
        </w:rPr>
        <w:t>A</w:t>
      </w:r>
      <w:r w:rsidRPr="005C5640">
        <w:rPr>
          <w:rFonts w:ascii="Times New Roman" w:hAnsi="Times New Roman"/>
          <w:sz w:val="24"/>
          <w:szCs w:val="24"/>
        </w:rPr>
        <w:t>1 şi 6</w:t>
      </w:r>
      <w:r w:rsidRPr="005C5640">
        <w:rPr>
          <w:rFonts w:ascii="Times New Roman" w:hAnsi="Times New Roman"/>
          <w:sz w:val="24"/>
          <w:szCs w:val="24"/>
          <w:vertAlign w:val="superscript"/>
        </w:rPr>
        <w:t>A</w:t>
      </w:r>
      <w:r w:rsidRPr="005C5640">
        <w:rPr>
          <w:rFonts w:ascii="Times New Roman" w:hAnsi="Times New Roman"/>
          <w:sz w:val="24"/>
          <w:szCs w:val="24"/>
        </w:rPr>
        <w:t>2, cu următorul cuprins:</w:t>
      </w:r>
    </w:p>
    <w:p w14:paraId="16A91128" w14:textId="77777777" w:rsidR="005C5640" w:rsidRPr="005C5640" w:rsidRDefault="005C5640" w:rsidP="005C5640">
      <w:pPr>
        <w:spacing w:line="259" w:lineRule="exact"/>
        <w:rPr>
          <w:rFonts w:ascii="Times New Roman" w:hAnsi="Times New Roman"/>
          <w:sz w:val="24"/>
          <w:szCs w:val="24"/>
        </w:rPr>
      </w:pPr>
      <w:r w:rsidRPr="005C5640">
        <w:rPr>
          <w:rStyle w:val="Bodytext50"/>
          <w:rFonts w:ascii="Times New Roman" w:hAnsi="Times New Roman" w:cs="Times New Roman"/>
          <w:b w:val="0"/>
          <w:bCs w:val="0"/>
          <w:i w:val="0"/>
          <w:iCs w:val="0"/>
          <w:sz w:val="24"/>
          <w:szCs w:val="24"/>
        </w:rPr>
        <w:t>Articolul 6</w:t>
      </w:r>
      <w:r w:rsidRPr="005C5640">
        <w:rPr>
          <w:rStyle w:val="Bodytext50"/>
          <w:rFonts w:ascii="Times New Roman" w:hAnsi="Times New Roman" w:cs="Times New Roman"/>
          <w:b w:val="0"/>
          <w:bCs w:val="0"/>
          <w:i w:val="0"/>
          <w:iCs w:val="0"/>
          <w:sz w:val="24"/>
          <w:szCs w:val="24"/>
          <w:vertAlign w:val="superscript"/>
        </w:rPr>
        <w:t>A</w:t>
      </w:r>
      <w:r w:rsidRPr="005C5640">
        <w:rPr>
          <w:rStyle w:val="Bodytext50"/>
          <w:rFonts w:ascii="Times New Roman" w:hAnsi="Times New Roman" w:cs="Times New Roman"/>
          <w:b w:val="0"/>
          <w:bCs w:val="0"/>
          <w:i w:val="0"/>
          <w:iCs w:val="0"/>
          <w:sz w:val="24"/>
          <w:szCs w:val="24"/>
        </w:rPr>
        <w:t>1</w:t>
      </w:r>
    </w:p>
    <w:p w14:paraId="6F03FA5A" w14:textId="77777777" w:rsidR="005C5640" w:rsidRPr="005C5640" w:rsidRDefault="005C5640" w:rsidP="005C5640">
      <w:pPr>
        <w:pStyle w:val="Bodytext21"/>
        <w:shd w:val="clear" w:color="auto" w:fill="auto"/>
        <w:jc w:val="left"/>
        <w:rPr>
          <w:sz w:val="24"/>
          <w:szCs w:val="24"/>
        </w:rPr>
      </w:pPr>
      <w:r w:rsidRPr="005C5640">
        <w:rPr>
          <w:sz w:val="24"/>
          <w:szCs w:val="24"/>
        </w:rPr>
        <w:t>Comisiile de înscriere din unităţile de învăţământ gimnazial îndeplinesc şi atribuţii legate de stabilirea rezultatelor la probele de aptitudini organizate pentru admiterea în anul şcolar 2020-2021 în liceele vocaţionale, respectiv la proba de verificare a cunoştinţelor de limba modernă pentru admiterea în anul şcolar 2020-2021 în clasele a IX-a cu program bilingv de predare a unei limbi moderne de circulaţie internaţională, precum şi atribuţii privind completarea, semnarea şi ştampilarea anexelor la fişele de înscriere şi încărcarea informaţiilor în aplicaţia informatică, conform prevederilor cuprinse în anexele nr. 3 şi 4 ia prezentul ordin şi procedurilor elaborate de Comisia Naţională de Admitere.</w:t>
      </w:r>
    </w:p>
    <w:p w14:paraId="06A85233" w14:textId="77777777" w:rsidR="005C5640" w:rsidRPr="005C5640" w:rsidRDefault="005C5640" w:rsidP="005C5640">
      <w:pPr>
        <w:spacing w:line="259" w:lineRule="exact"/>
        <w:rPr>
          <w:rFonts w:ascii="Times New Roman" w:hAnsi="Times New Roman"/>
          <w:sz w:val="24"/>
          <w:szCs w:val="24"/>
        </w:rPr>
      </w:pPr>
      <w:r w:rsidRPr="005C5640">
        <w:rPr>
          <w:rStyle w:val="Bodytext50"/>
          <w:rFonts w:ascii="Times New Roman" w:hAnsi="Times New Roman" w:cs="Times New Roman"/>
          <w:b w:val="0"/>
          <w:bCs w:val="0"/>
          <w:i w:val="0"/>
          <w:iCs w:val="0"/>
          <w:sz w:val="24"/>
          <w:szCs w:val="24"/>
        </w:rPr>
        <w:t>Articolul 6</w:t>
      </w:r>
      <w:r w:rsidRPr="005C5640">
        <w:rPr>
          <w:rStyle w:val="Bodytext50"/>
          <w:rFonts w:ascii="Times New Roman" w:hAnsi="Times New Roman" w:cs="Times New Roman"/>
          <w:b w:val="0"/>
          <w:bCs w:val="0"/>
          <w:i w:val="0"/>
          <w:iCs w:val="0"/>
          <w:sz w:val="24"/>
          <w:szCs w:val="24"/>
          <w:vertAlign w:val="superscript"/>
        </w:rPr>
        <w:t>A</w:t>
      </w:r>
      <w:r w:rsidRPr="005C5640">
        <w:rPr>
          <w:rStyle w:val="Bodytext50"/>
          <w:rFonts w:ascii="Times New Roman" w:hAnsi="Times New Roman" w:cs="Times New Roman"/>
          <w:b w:val="0"/>
          <w:bCs w:val="0"/>
          <w:i w:val="0"/>
          <w:iCs w:val="0"/>
          <w:sz w:val="24"/>
          <w:szCs w:val="24"/>
        </w:rPr>
        <w:t>2</w:t>
      </w:r>
    </w:p>
    <w:p w14:paraId="0266199D" w14:textId="77777777" w:rsidR="005C5640" w:rsidRPr="005C5640" w:rsidRDefault="005C5640" w:rsidP="005C5640">
      <w:pPr>
        <w:pStyle w:val="Bodytext21"/>
        <w:shd w:val="clear" w:color="auto" w:fill="auto"/>
        <w:jc w:val="left"/>
        <w:rPr>
          <w:sz w:val="24"/>
          <w:szCs w:val="24"/>
        </w:rPr>
      </w:pPr>
      <w:r w:rsidRPr="005C5640">
        <w:rPr>
          <w:sz w:val="24"/>
          <w:szCs w:val="24"/>
        </w:rPr>
        <w:t>Probele de aptitudini şi proba de verificare a cunoştinţelor de limba maternă, pentru candidaţii care nu au studiat în gimnaziu limba maternă respectivă, care, conform prevederilor anexei nr. 4, se susţin on-line, pot fi susţinute fie la domiciliul candidatului, dacă acesta dispune de mijloacele electronice necesare sau cu ajutorul mijloacelor electronice puse la dispoziţia candidatului de către unitatea de învăţământ, la cererea acestuia, dacă acesta nu dispune de mijloacele electronice necesare, fie la unitatea de învăţământ din care provine candidatul sau ia domiciliu.</w:t>
      </w:r>
    </w:p>
    <w:p w14:paraId="21F16086" w14:textId="77777777" w:rsidR="005C5640" w:rsidRPr="005C5640" w:rsidRDefault="005C5640" w:rsidP="005C5640">
      <w:pPr>
        <w:widowControl w:val="0"/>
        <w:numPr>
          <w:ilvl w:val="0"/>
          <w:numId w:val="27"/>
        </w:numPr>
        <w:tabs>
          <w:tab w:val="left" w:pos="385"/>
        </w:tabs>
        <w:spacing w:line="190" w:lineRule="exact"/>
        <w:rPr>
          <w:rFonts w:ascii="Times New Roman" w:hAnsi="Times New Roman"/>
          <w:sz w:val="24"/>
          <w:szCs w:val="24"/>
        </w:rPr>
      </w:pPr>
      <w:r w:rsidRPr="005C5640">
        <w:rPr>
          <w:rFonts w:ascii="Times New Roman" w:hAnsi="Times New Roman"/>
          <w:sz w:val="24"/>
          <w:szCs w:val="24"/>
        </w:rPr>
        <w:t>După articolul 7 se introduce un nou articol, articolul 7</w:t>
      </w:r>
      <w:r w:rsidRPr="005C5640">
        <w:rPr>
          <w:rFonts w:ascii="Times New Roman" w:hAnsi="Times New Roman"/>
          <w:sz w:val="24"/>
          <w:szCs w:val="24"/>
          <w:vertAlign w:val="superscript"/>
        </w:rPr>
        <w:t>A</w:t>
      </w:r>
      <w:r w:rsidRPr="005C5640">
        <w:rPr>
          <w:rFonts w:ascii="Times New Roman" w:hAnsi="Times New Roman"/>
          <w:sz w:val="24"/>
          <w:szCs w:val="24"/>
        </w:rPr>
        <w:t>1, cu următorul cuprins:</w:t>
      </w:r>
    </w:p>
    <w:p w14:paraId="4410A8E8" w14:textId="77777777" w:rsidR="005C5640" w:rsidRPr="005C5640" w:rsidRDefault="005C5640" w:rsidP="005C5640">
      <w:pPr>
        <w:spacing w:line="259" w:lineRule="exact"/>
        <w:rPr>
          <w:rFonts w:ascii="Times New Roman" w:hAnsi="Times New Roman"/>
          <w:sz w:val="24"/>
          <w:szCs w:val="24"/>
        </w:rPr>
      </w:pPr>
      <w:r w:rsidRPr="005C5640">
        <w:rPr>
          <w:rStyle w:val="Bodytext50"/>
          <w:rFonts w:ascii="Times New Roman" w:hAnsi="Times New Roman" w:cs="Times New Roman"/>
          <w:b w:val="0"/>
          <w:bCs w:val="0"/>
          <w:i w:val="0"/>
          <w:iCs w:val="0"/>
          <w:sz w:val="24"/>
          <w:szCs w:val="24"/>
        </w:rPr>
        <w:t>Articolul 7</w:t>
      </w:r>
      <w:r w:rsidRPr="005C5640">
        <w:rPr>
          <w:rStyle w:val="Bodytext50"/>
          <w:rFonts w:ascii="Times New Roman" w:hAnsi="Times New Roman" w:cs="Times New Roman"/>
          <w:b w:val="0"/>
          <w:bCs w:val="0"/>
          <w:i w:val="0"/>
          <w:iCs w:val="0"/>
          <w:sz w:val="24"/>
          <w:szCs w:val="24"/>
          <w:vertAlign w:val="superscript"/>
        </w:rPr>
        <w:t>A</w:t>
      </w:r>
      <w:r w:rsidRPr="005C5640">
        <w:rPr>
          <w:rStyle w:val="Bodytext50"/>
          <w:rFonts w:ascii="Times New Roman" w:hAnsi="Times New Roman" w:cs="Times New Roman"/>
          <w:b w:val="0"/>
          <w:bCs w:val="0"/>
          <w:i w:val="0"/>
          <w:iCs w:val="0"/>
          <w:sz w:val="24"/>
          <w:szCs w:val="24"/>
        </w:rPr>
        <w:t>1</w:t>
      </w:r>
    </w:p>
    <w:p w14:paraId="4E2CADEA" w14:textId="77777777" w:rsidR="005C5640" w:rsidRPr="005C5640" w:rsidRDefault="005C5640" w:rsidP="005C5640">
      <w:pPr>
        <w:pStyle w:val="Bodytext21"/>
        <w:numPr>
          <w:ilvl w:val="0"/>
          <w:numId w:val="31"/>
        </w:numPr>
        <w:shd w:val="clear" w:color="auto" w:fill="auto"/>
        <w:tabs>
          <w:tab w:val="left" w:pos="677"/>
        </w:tabs>
        <w:spacing w:line="259" w:lineRule="exact"/>
        <w:ind w:firstLine="360"/>
        <w:jc w:val="left"/>
        <w:rPr>
          <w:sz w:val="24"/>
          <w:szCs w:val="24"/>
        </w:rPr>
      </w:pPr>
      <w:r w:rsidRPr="005C5640">
        <w:rPr>
          <w:sz w:val="24"/>
          <w:szCs w:val="24"/>
        </w:rPr>
        <w:t>Pentru absolvenţii clasei a VII l-a din seria curentă şi din seriile anterioare, internaţi în spital sau aflaţi în izolare, în contextul epidemiologie de infectare cu virusul SARSCoV-2 şi care, din această cauză, nu pot depune documentele necesare înscrierii şi participării la etapele de admitere prevăzute în Calendarul admiterii pentru învăţământul liceal de stat pentru anul şcolar 2020-2021, precum şi dosarul de înscriere la unitatea de învăţământ liceal la care au fost admişi/repartizaţi computerizat, transmiterea şi completarea documentelor se fac prin mijloace electronice. în această situaţie, părintele/reprezentantul legal transmite unităţii de învăţământ şi o declaraţie-tip pe propria răspundere, prevăzută în anexa nr. 6, care face parte integrantă din prezentul ordin, cu privire la veridicitatea informaţiilor introduse în fişa de înscriere şi în celelalte documente transmise.</w:t>
      </w:r>
    </w:p>
    <w:p w14:paraId="2318B77C" w14:textId="77777777" w:rsidR="005C5640" w:rsidRPr="005C5640" w:rsidRDefault="005C5640" w:rsidP="005C5640">
      <w:pPr>
        <w:pStyle w:val="Bodytext21"/>
        <w:numPr>
          <w:ilvl w:val="0"/>
          <w:numId w:val="31"/>
        </w:numPr>
        <w:shd w:val="clear" w:color="auto" w:fill="auto"/>
        <w:tabs>
          <w:tab w:val="left" w:pos="672"/>
        </w:tabs>
        <w:spacing w:line="259" w:lineRule="exact"/>
        <w:ind w:firstLine="360"/>
        <w:jc w:val="left"/>
        <w:rPr>
          <w:sz w:val="24"/>
          <w:szCs w:val="24"/>
        </w:rPr>
      </w:pPr>
      <w:r w:rsidRPr="005C5640">
        <w:rPr>
          <w:sz w:val="24"/>
          <w:szCs w:val="24"/>
        </w:rPr>
        <w:t>La susţinerea on-line a probelor de aptitudini, pentru specializările care prevăd acest tip de probe, respectiv a probei de verificare a cunoştinţelor de limba maternă, de către absolvenţii prevăzuţi la alin. (1), se aplică în mod corespunzător şi prevederile procedurii speciale elaborate de către Ministerul Educaţiei şi Cercetării şi Ministerul Sănătăţii pentru susţinerea examenelor naţionale în condiţii de izolare.</w:t>
      </w:r>
    </w:p>
    <w:p w14:paraId="0643E2D9" w14:textId="77777777" w:rsidR="005C5640" w:rsidRPr="005C5640" w:rsidRDefault="005C5640" w:rsidP="005C5640">
      <w:pPr>
        <w:pStyle w:val="Bodytext21"/>
        <w:numPr>
          <w:ilvl w:val="0"/>
          <w:numId w:val="31"/>
        </w:numPr>
        <w:shd w:val="clear" w:color="auto" w:fill="auto"/>
        <w:tabs>
          <w:tab w:val="left" w:pos="677"/>
        </w:tabs>
        <w:spacing w:line="259" w:lineRule="exact"/>
        <w:ind w:firstLine="360"/>
        <w:jc w:val="left"/>
        <w:rPr>
          <w:sz w:val="24"/>
          <w:szCs w:val="24"/>
        </w:rPr>
      </w:pPr>
      <w:r w:rsidRPr="005C5640">
        <w:rPr>
          <w:sz w:val="24"/>
          <w:szCs w:val="24"/>
        </w:rPr>
        <w:t>în situaţia în care candidatul nu dispune de mijloacele electronice necesare desfăşurării activităţilor prevăzute la alin. (1) şi (2), acestea sunt asigurate de către unitatea de învăţământ din care provine candidatul.</w:t>
      </w:r>
    </w:p>
    <w:p w14:paraId="7562474A" w14:textId="77777777" w:rsidR="005C5640" w:rsidRPr="005C5640" w:rsidRDefault="005C5640" w:rsidP="005C5640">
      <w:pPr>
        <w:pStyle w:val="Bodytext21"/>
        <w:numPr>
          <w:ilvl w:val="0"/>
          <w:numId w:val="31"/>
        </w:numPr>
        <w:shd w:val="clear" w:color="auto" w:fill="auto"/>
        <w:tabs>
          <w:tab w:val="left" w:pos="667"/>
        </w:tabs>
        <w:spacing w:line="259" w:lineRule="exact"/>
        <w:ind w:firstLine="360"/>
        <w:jc w:val="left"/>
        <w:rPr>
          <w:sz w:val="24"/>
          <w:szCs w:val="24"/>
        </w:rPr>
      </w:pPr>
      <w:r w:rsidRPr="005C5640">
        <w:rPr>
          <w:sz w:val="24"/>
          <w:szCs w:val="24"/>
        </w:rPr>
        <w:t>Situaţia excepţională menţionată la alin. (1) trebuie să fie confirmată de către direcţia de sănătate publică din judeţul/municipiul Bucureşti în care candidatul se află în spital sau în izolare.</w:t>
      </w:r>
    </w:p>
    <w:p w14:paraId="5655E562" w14:textId="77777777" w:rsidR="005C5640" w:rsidRPr="005C5640" w:rsidRDefault="005C5640" w:rsidP="005C5640">
      <w:pPr>
        <w:widowControl w:val="0"/>
        <w:numPr>
          <w:ilvl w:val="0"/>
          <w:numId w:val="27"/>
        </w:numPr>
        <w:tabs>
          <w:tab w:val="left" w:pos="390"/>
        </w:tabs>
        <w:spacing w:line="264" w:lineRule="exact"/>
        <w:rPr>
          <w:rFonts w:ascii="Times New Roman" w:hAnsi="Times New Roman"/>
          <w:sz w:val="24"/>
          <w:szCs w:val="24"/>
        </w:rPr>
      </w:pPr>
      <w:r w:rsidRPr="005C5640">
        <w:rPr>
          <w:rFonts w:ascii="Times New Roman" w:hAnsi="Times New Roman"/>
          <w:sz w:val="24"/>
          <w:szCs w:val="24"/>
        </w:rPr>
        <w:t xml:space="preserve">Anexele nr. 1,2 şi 3 se modifică şi se înlocuiesc cu anexele nr. 1,2 şi 3*), care fac parte </w:t>
      </w:r>
      <w:r w:rsidRPr="005C5640">
        <w:rPr>
          <w:rFonts w:ascii="Times New Roman" w:hAnsi="Times New Roman"/>
          <w:sz w:val="24"/>
          <w:szCs w:val="24"/>
        </w:rPr>
        <w:lastRenderedPageBreak/>
        <w:t>integrantă din prezentul ordin.</w:t>
      </w:r>
    </w:p>
    <w:p w14:paraId="384DB20D" w14:textId="77777777" w:rsidR="005C5640" w:rsidRPr="005C5640" w:rsidRDefault="005C5640" w:rsidP="005C5640">
      <w:pPr>
        <w:widowControl w:val="0"/>
        <w:numPr>
          <w:ilvl w:val="0"/>
          <w:numId w:val="27"/>
        </w:numPr>
        <w:tabs>
          <w:tab w:val="left" w:pos="385"/>
        </w:tabs>
        <w:spacing w:line="264" w:lineRule="exact"/>
        <w:rPr>
          <w:rFonts w:ascii="Times New Roman" w:hAnsi="Times New Roman"/>
          <w:sz w:val="24"/>
          <w:szCs w:val="24"/>
        </w:rPr>
      </w:pPr>
      <w:r w:rsidRPr="005C5640">
        <w:rPr>
          <w:rFonts w:ascii="Times New Roman" w:hAnsi="Times New Roman"/>
          <w:sz w:val="24"/>
          <w:szCs w:val="24"/>
        </w:rPr>
        <w:t>După anexa nr. 3 se introduc trei noi anexe, anexele nr. 4, 5 şi 6*), care fac parte integrantă din prezentul ordin.</w:t>
      </w:r>
    </w:p>
    <w:p w14:paraId="17B46136" w14:textId="77777777" w:rsidR="005C5640" w:rsidRPr="005C5640" w:rsidRDefault="005C5640" w:rsidP="005C5640">
      <w:pPr>
        <w:spacing w:line="259" w:lineRule="exact"/>
        <w:rPr>
          <w:rFonts w:ascii="Times New Roman" w:hAnsi="Times New Roman"/>
          <w:sz w:val="24"/>
          <w:szCs w:val="24"/>
        </w:rPr>
      </w:pPr>
      <w:r w:rsidRPr="005C5640">
        <w:rPr>
          <w:rFonts w:ascii="Times New Roman" w:hAnsi="Times New Roman"/>
          <w:sz w:val="24"/>
          <w:szCs w:val="24"/>
        </w:rPr>
        <w:t>*) Anexele nr. 1-6 se publică în Monitorul Oficial al României, Partea I, nr. 442 bis, care se poate achiziţiona de la Centrul pentru relaţii cu publicul al Regiei Autonome „Monitorul Oficial“, Bucureşti, şos. Panduri nr. 1.</w:t>
      </w:r>
    </w:p>
    <w:p w14:paraId="7E0208D7" w14:textId="77777777" w:rsidR="005C5640" w:rsidRPr="005C5640" w:rsidRDefault="005C5640" w:rsidP="005C5640">
      <w:pPr>
        <w:keepNext/>
        <w:keepLines/>
        <w:spacing w:line="259" w:lineRule="exact"/>
        <w:rPr>
          <w:rFonts w:ascii="Times New Roman" w:hAnsi="Times New Roman"/>
          <w:sz w:val="24"/>
          <w:szCs w:val="24"/>
        </w:rPr>
      </w:pPr>
      <w:bookmarkStart w:id="1" w:name="bookmark4"/>
      <w:r w:rsidRPr="005C5640">
        <w:rPr>
          <w:rStyle w:val="Heading21"/>
          <w:rFonts w:ascii="Times New Roman" w:hAnsi="Times New Roman" w:cs="Times New Roman"/>
          <w:b w:val="0"/>
          <w:bCs w:val="0"/>
          <w:sz w:val="24"/>
          <w:szCs w:val="24"/>
        </w:rPr>
        <w:t>Articolul II</w:t>
      </w:r>
      <w:bookmarkEnd w:id="1"/>
    </w:p>
    <w:p w14:paraId="2F1A1119" w14:textId="77777777" w:rsidR="005C5640" w:rsidRPr="005C5640" w:rsidRDefault="005C5640" w:rsidP="005C5640">
      <w:pPr>
        <w:spacing w:line="259" w:lineRule="exact"/>
        <w:rPr>
          <w:rFonts w:ascii="Times New Roman" w:hAnsi="Times New Roman"/>
          <w:sz w:val="24"/>
          <w:szCs w:val="24"/>
        </w:rPr>
      </w:pPr>
      <w:r w:rsidRPr="005C5640">
        <w:rPr>
          <w:rFonts w:ascii="Times New Roman" w:hAnsi="Times New Roman"/>
          <w:sz w:val="24"/>
          <w:szCs w:val="24"/>
        </w:rPr>
        <w:t xml:space="preserve">Comisiile de admitere judeţene/a municipiului Bucureşti, comisiile de înscriere din unităţile de învăţământ gimnazial, comisiile din centrele zonale şi din centrele speciale de înscriere şi comisiile de admitere din unităţile de învăţământ liceal au obligaţia aplicării întocmai a tuturor procedurilor referitoare la asigurarea securităţii sanitare a elevilor şi a întregului personal implicat în desfăşurarea admiterii în învăţământul liceal de stat pentru anul şcolar 2020-2021, prevăzute în ordinele comune emise de ministrul educaţiei şi cercetării şi ministrul sănătăţii pentru stabilirea unor măsuri </w:t>
      </w:r>
      <w:r w:rsidRPr="005C5640">
        <w:rPr>
          <w:rStyle w:val="Bodytext40"/>
          <w:rFonts w:ascii="Times New Roman" w:hAnsi="Times New Roman" w:cs="Times New Roman"/>
          <w:sz w:val="24"/>
          <w:szCs w:val="24"/>
        </w:rPr>
        <w:t xml:space="preserve">de </w:t>
      </w:r>
      <w:r w:rsidRPr="005C5640">
        <w:rPr>
          <w:rFonts w:ascii="Times New Roman" w:hAnsi="Times New Roman"/>
          <w:sz w:val="24"/>
          <w:szCs w:val="24"/>
        </w:rPr>
        <w:t>prevenire şi combatere a îmbolnăvirilor cu SARS-CoV-2 în unităţile/instituţiile de învăţământ, precum şi a celor comunicate de către Comisia Naţională de Admitere.</w:t>
      </w:r>
    </w:p>
    <w:p w14:paraId="09A3919D" w14:textId="77777777" w:rsidR="003F53FA" w:rsidRPr="005C5640" w:rsidRDefault="003F53FA" w:rsidP="00975106">
      <w:pPr>
        <w:tabs>
          <w:tab w:val="center" w:pos="4320"/>
          <w:tab w:val="right" w:pos="8640"/>
        </w:tabs>
        <w:spacing w:after="120"/>
        <w:jc w:val="both"/>
        <w:rPr>
          <w:rFonts w:ascii="Times New Roman" w:hAnsi="Times New Roman"/>
          <w:noProof/>
          <w:sz w:val="24"/>
          <w:szCs w:val="24"/>
        </w:rPr>
      </w:pPr>
    </w:p>
    <w:p w14:paraId="7F418ED9" w14:textId="77777777" w:rsidR="00E13071" w:rsidRDefault="00E13071" w:rsidP="00975106">
      <w:pPr>
        <w:tabs>
          <w:tab w:val="center" w:pos="4320"/>
          <w:tab w:val="right" w:pos="8640"/>
        </w:tabs>
        <w:spacing w:after="120"/>
        <w:jc w:val="both"/>
        <w:rPr>
          <w:rFonts w:ascii="Times New Roman" w:hAnsi="Times New Roman"/>
          <w:sz w:val="24"/>
          <w:szCs w:val="24"/>
        </w:rPr>
      </w:pPr>
      <w:r>
        <w:rPr>
          <w:rFonts w:ascii="Times New Roman" w:hAnsi="Times New Roman"/>
          <w:sz w:val="24"/>
          <w:szCs w:val="24"/>
        </w:rPr>
        <w:t>METODOLOGIA DE ORGANIZARE ȘI DESFĂȘURARE ȘI STRUCTURA PROBELOR DE APTITUDINI PENTRU ADMITEREA ÎN LICEELE VOCAȚIONALE</w:t>
      </w:r>
    </w:p>
    <w:p w14:paraId="22C77BA1" w14:textId="77777777" w:rsidR="003F10D6" w:rsidRDefault="00E13071" w:rsidP="00975106">
      <w:pPr>
        <w:tabs>
          <w:tab w:val="center" w:pos="4320"/>
          <w:tab w:val="right" w:pos="8640"/>
        </w:tabs>
        <w:spacing w:after="120"/>
        <w:jc w:val="both"/>
        <w:rPr>
          <w:rFonts w:ascii="Times New Roman" w:hAnsi="Times New Roman"/>
          <w:sz w:val="24"/>
          <w:szCs w:val="24"/>
        </w:rPr>
      </w:pPr>
      <w:r>
        <w:rPr>
          <w:rFonts w:ascii="Times New Roman" w:hAnsi="Times New Roman"/>
          <w:sz w:val="24"/>
          <w:szCs w:val="24"/>
        </w:rPr>
        <w:t>PROFIL</w:t>
      </w:r>
      <w:r w:rsidR="005C5640" w:rsidRPr="005C5640">
        <w:rPr>
          <w:rFonts w:ascii="Times New Roman" w:hAnsi="Times New Roman"/>
          <w:sz w:val="24"/>
          <w:szCs w:val="24"/>
        </w:rPr>
        <w:t xml:space="preserve">OFIL ARTISTIC - ARTE VIZUALE </w:t>
      </w:r>
    </w:p>
    <w:p w14:paraId="4ACB72F3"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specializările Arte plastice, Arte decorative, Arhitectură, Arte ambientale, Design, Conservare - restaurare bunuri culturale Probele de aptitudini din cadrul Examenului de admitere în învățământul vocațional, profil artistic, specializările: Arte plastice, Arte decorative, Arhitectură, Arte ambientale, Design, Conservare - restaurare bunuri culturale constau în evaluarea unui portofoliu de lucrări, după cum urmează:</w:t>
      </w:r>
    </w:p>
    <w:p w14:paraId="4900AF08"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 I. ÎNSCRIEREA CANDIDAȚILOR Înscrierea candidatul se face prin depunerea directă la secretariatul unității școlare liceale care organizează probele de aptitudini, în baza unei programări realizate telefonic sau prin email, sau prin transmiterea prin poștă sau curier, cu confirmare de primire, a următoarelor documente: a. documentele de înscriere (anexa la fișa de înscriere); b. un CD/DVD conținând portofoliul de lucrări, transmis prin poștă sau curier, cu confirmare de primire; c. o declarație pe proprie răspundere, semnată de candidat și de părinte/reprezentatul legal, privind originalitatea lucrărilor conținute de CD/DVD-ul trimis. </w:t>
      </w:r>
    </w:p>
    <w:p w14:paraId="6B4C1716"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II. CONȚINUTUL PROBELOR (1) PENTRU CLASELE DE ARTE PLASTICE, ARTE DECORATIVE, ARHITECTURĂ, ARTE AMBIENTALE ȘI DESIGN: Examenul constă în două probe: a) studiul după natură; b) compoziție în culoare/volum. PORTOFOLIUL ESTE COMPUS DIN 10 (ZECE) IMAGINI ALE UNOR LUCRĂRI PROPRII, în format A3, respectiv: 5 (cinci) studii după natură și 5 (cinci) compoziții libere, fiecare cu o problematică plastică diferită, imprimat pe CD/DVD. </w:t>
      </w:r>
    </w:p>
    <w:p w14:paraId="1232E529"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Notă: - Elevii care provin din învățământul de cultură generală vor depune, împreună cu portofoliul de lucrări și o recomandare din partea profesorului de educație plastică de la școala absolvită sau din partea profesorului îndrumător de la Palatul/Clubul copiilor. - Elevii care dețin imagini cu lucrări (compoziții) proprii modelate în lut, le pot include în portofoliu, în locul compozițiilor în culoare. - Pentru clasele de liceu cu specializarea Arhitectură, compozițiile vor fi subordonate contextului specializării. Criterii de apreciere pentru studii: - Compunerea spaţiului plastic (încadrarea în pagină); - Raportul dintre obiecte (proporţii); - Forma, caracterul obiectelor și sugerarea materialității acestora; - Redarea spaţiului şi a volumului prin linie și valoare. Criterii de </w:t>
      </w:r>
      <w:r w:rsidRPr="005C5640">
        <w:rPr>
          <w:rFonts w:ascii="Times New Roman" w:hAnsi="Times New Roman"/>
          <w:sz w:val="24"/>
          <w:szCs w:val="24"/>
        </w:rPr>
        <w:lastRenderedPageBreak/>
        <w:t xml:space="preserve">apreciere pentru compoziții: - unitatea compoziţiei; - expresivitatea cromatică sau, după caz, proporţii, mişcare, rezolvarea plastică a volumelor; notă personală, originalitate, creativitate. </w:t>
      </w:r>
    </w:p>
    <w:p w14:paraId="66F45F37" w14:textId="77777777" w:rsidR="003F10D6" w:rsidRDefault="003F10D6" w:rsidP="00975106">
      <w:pPr>
        <w:tabs>
          <w:tab w:val="center" w:pos="4320"/>
          <w:tab w:val="right" w:pos="8640"/>
        </w:tabs>
        <w:spacing w:after="120"/>
        <w:jc w:val="both"/>
        <w:rPr>
          <w:rFonts w:ascii="Times New Roman" w:hAnsi="Times New Roman"/>
          <w:sz w:val="24"/>
          <w:szCs w:val="24"/>
        </w:rPr>
      </w:pPr>
    </w:p>
    <w:p w14:paraId="47F5B93D"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PROFIL ARTISTIC – MUZICĂ </w:t>
      </w:r>
    </w:p>
    <w:p w14:paraId="4D0A8406"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Probele de aptitudini din cadrul examenului de admitere în învățământul liceal vocațional, profil artistic, specializarea Muzică – Secția Instrumentală și Secția Artă Vocală Interpretativă se desfășoară pe baza evaluării unei înregistrări audio – video a repertoriului instrumental/vocal. Probele de aptitudini din cadrul examenului de admitere în învățământul liceal vocațional, profil artistic, specializarea Muzică – Secția Teoretică se susțin on-line, pe una din platformele comunicate de unitatea de învățământ care organizează probele. </w:t>
      </w:r>
    </w:p>
    <w:p w14:paraId="38589D6F"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I. ÎNSCRIEREA CANDIDAȚILOR Înscrierea candidatul se face prin depunerea directă la secretariatul unității școlare liceale care organizează probele de aptitudini, în baza unei programări realizate telefonic sau prin email, sau prin transmiterea prin poștă sau curier, cu confirmare de primire, a următoarelor documente: a. documentele de înscriere (anexa la fișa de înscriere); b. un CD/DVD conținând o înregistrare audio – video a repertoriului instrumental/vocal; c. o declarație pe proprie răspundere, semnată de candidat și de părinte/reprezentatul legal, privind veridicitatea imprimării conținute de CD/DVD-ul trimis. </w:t>
      </w:r>
    </w:p>
    <w:p w14:paraId="21B8ED6A"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Notă: - Documentele și suportul electronic (CD/DVD) indicate la punctele b) și c) se depun doar de către candidații care optează pentru specializările Muzică – Secția Instrumentală și Secția Artă Vocală Interpretativă; - Timpul maxim al înregistrării este de 30 minute; - Repertoriul instrumental/vocal va fi prezentat cu sau fără acompaniament. </w:t>
      </w:r>
    </w:p>
    <w:p w14:paraId="0A13E63C"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SECȚIA INSTRUMENTALĂ II. CONȚINUTUL PROBELOR A. INSTRUMENTE ALE ORCHESTREI SIMFONICE </w:t>
      </w:r>
    </w:p>
    <w:p w14:paraId="60332083"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 Instrumente cu coarde cu arcuş, coarde ciupite, instrumente de suflat </w:t>
      </w:r>
    </w:p>
    <w:p w14:paraId="2CFD0AF6" w14:textId="77777777" w:rsidR="003F10D6" w:rsidRDefault="003F10D6" w:rsidP="00975106">
      <w:pPr>
        <w:tabs>
          <w:tab w:val="center" w:pos="4320"/>
          <w:tab w:val="right" w:pos="8640"/>
        </w:tabs>
        <w:spacing w:after="120"/>
        <w:jc w:val="both"/>
        <w:rPr>
          <w:rFonts w:ascii="Times New Roman" w:hAnsi="Times New Roman"/>
          <w:sz w:val="24"/>
          <w:szCs w:val="24"/>
        </w:rPr>
      </w:pPr>
      <w:r>
        <w:rPr>
          <w:rFonts w:ascii="Times New Roman" w:hAnsi="Times New Roman"/>
          <w:sz w:val="24"/>
          <w:szCs w:val="24"/>
        </w:rPr>
        <w:t>I</w:t>
      </w:r>
      <w:r w:rsidR="005C5640" w:rsidRPr="005C5640">
        <w:rPr>
          <w:rFonts w:ascii="Times New Roman" w:hAnsi="Times New Roman"/>
          <w:sz w:val="24"/>
          <w:szCs w:val="24"/>
        </w:rPr>
        <w:t xml:space="preserve">Proba de instrument: Un studiu, la alegerea candidatului. </w:t>
      </w:r>
    </w:p>
    <w:p w14:paraId="72860427"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Notă: Proba se apreciază de fiecare evaluator cu o singură notă. </w:t>
      </w:r>
    </w:p>
    <w:p w14:paraId="139E534C"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Proba a II-a Recital: a) două părţi dintr-o lucrare sau o piesă muzicală preclasică; b) o lucrare sau o piesă muzicală clasică, romantică, sau modernă, la alegerea candidatului. </w:t>
      </w:r>
    </w:p>
    <w:p w14:paraId="3C9D1181"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Notă: Proba se apreciază de fiecare evaluator cu o singură notă, calculată ca medie aritmetică cu două zecimale, fără rotunjire, din notele acordate separat pentru a) și b). </w:t>
      </w:r>
    </w:p>
    <w:p w14:paraId="75921C55"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 Instrumente de percuţie </w:t>
      </w:r>
    </w:p>
    <w:p w14:paraId="54BC8054"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Proba I Proba de instrument: un studiu, la alegerea candidatului, interpretat la toba mică şi timpani. Notă: Proba se apreciază de fiecare evaluator cu o singură notă. </w:t>
      </w:r>
    </w:p>
    <w:p w14:paraId="3FB947AE"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Proba a II-a Recital: a) o lucrare/piesă muzicală cultă, la alegerea candidatului (se admit şi transcripţii), interpretată la unul din instrumentele melodice de percuţie; b) o lucrare/piesă muzicală cultă la alegerea candidatului (se admit şi transcripţii), interpretată la mai multe instrumente de percuție. </w:t>
      </w:r>
    </w:p>
    <w:p w14:paraId="06FD4229"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Notă: Proba se apreciază de fiecare evaluator cu o singură notă, calculată ca medie aritmetică cu două zecimale, fără rotunjire, din notele acordate separat pentru a) și b). - Pian, orgă clasică </w:t>
      </w:r>
    </w:p>
    <w:p w14:paraId="73A180A5"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Proba I Proba de instrument: Un studiu, la alegerea candidatului. </w:t>
      </w:r>
    </w:p>
    <w:p w14:paraId="13749470"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lastRenderedPageBreak/>
        <w:t xml:space="preserve">Notă: probă se apreciază de fiecare evaluator cu o singură notă. </w:t>
      </w:r>
    </w:p>
    <w:p w14:paraId="199B75D2"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Proba a II-a Recital: a) o piesă polifonică la trei voci; b) o sonată clasică,(o parte) sau o lucrare muzicală romantică sau modernă. Notă: Proba se apreciază de fiecare evaluator cu o singură notă, calculată ca medie aritmetică cu două zecimale, fără rotunjire, din notele acordate separat pentru a) și b). Pentru specializarea orgă clasică, candidaţii pot opta pentru susţinerea probelor la pian. </w:t>
      </w:r>
    </w:p>
    <w:p w14:paraId="4149E3F2"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a) două părţi dintr-o lucrare/piesă preclasică; b) o lucrare/piesă muzicală, la alegere, din repertoriul clasic, romantic, sau modern. </w:t>
      </w:r>
    </w:p>
    <w:p w14:paraId="3C7719B0"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SECŢIA ARTĂ VOCALĂ INTERPRETATIVĂ II. CONȚINUTUL PROBELOR A. CANTO CLASIC </w:t>
      </w:r>
    </w:p>
    <w:p w14:paraId="160EC2A1" w14:textId="6C35B634" w:rsidR="005C5640" w:rsidRPr="005C5640"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Probă de interpretare alcătuită pe baza unui repertoriu de gen compus din 2 (două) piese, la alegerea candidatului. </w:t>
      </w:r>
    </w:p>
    <w:p w14:paraId="639BDD1A"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PROFIL ARTISTIC SPECIALIZAREA ARTA ACTORULUI </w:t>
      </w:r>
    </w:p>
    <w:p w14:paraId="1B3DFA16"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Probele de aptitudini din cadrul examenului de admitere în învățământul liceal vocațional, profil artistic, specializarea Arta Actorului se desfășoară pe baza evaluării unei înregistrări pe un CD/DVD (audio – video) cu evoluția candidatului, conform cerințelor conținutului probelor și transmis prin poștă sau curier unității școlare care organizează probele de aptitudini: </w:t>
      </w:r>
    </w:p>
    <w:p w14:paraId="7B31B831"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I. ÎNSCRIEREA CANDIDAȚILOR </w:t>
      </w:r>
    </w:p>
    <w:p w14:paraId="2EEF1644"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Înscrierea candidatul se face prin depunerea directă la secretariatul unității școlare liceale care organizează probele de aptitudini, în baza unei programări realizate telefonic sau prin email, sau prin transmiterea prin poștă sau curier, cu confirmare de primire, a următoarelor documente: a) documentele de înscriere (anexa la fișa de înscriere); b) CD/DVD conținând o înregistrare audio – video a repertoriului instrumental/vocal; c) o declarație pe proprie răspundere, semnată de candidat și de părinte/reprezentatul legal, privind veridicitatea imprimării conținute de CD/DVD-ul trimis. II. </w:t>
      </w:r>
    </w:p>
    <w:p w14:paraId="212F997F"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CONȚINUTUL PROBELOR </w:t>
      </w:r>
    </w:p>
    <w:p w14:paraId="71476090"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Proba I APTITUDINILE SPECIALIZĂRII a) Recitarea a 3(trei) texte lirice dintre care, obligatoriu, o fabulă; b) Povestirea unei întămplari din viaţa candidatului; </w:t>
      </w:r>
    </w:p>
    <w:p w14:paraId="591A5A26"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Durata probei: nu va depăși 20 minute. Notă: Proba se apreciază de fiecare evaluator cu o notă, care se calculează ca medie aritmetică, cu două zecimale, fără rotunjire, din notele acordate separat pentru probele a) și b). </w:t>
      </w:r>
    </w:p>
    <w:p w14:paraId="46441F76" w14:textId="77777777" w:rsidR="003F10D6" w:rsidRDefault="005C5640" w:rsidP="00975106">
      <w:pPr>
        <w:tabs>
          <w:tab w:val="center" w:pos="4320"/>
          <w:tab w:val="right" w:pos="8640"/>
        </w:tabs>
        <w:spacing w:after="120"/>
        <w:jc w:val="both"/>
        <w:rPr>
          <w:rFonts w:ascii="Times New Roman" w:hAnsi="Times New Roman"/>
          <w:sz w:val="24"/>
          <w:szCs w:val="24"/>
        </w:rPr>
      </w:pPr>
      <w:r w:rsidRPr="005C5640">
        <w:rPr>
          <w:rFonts w:ascii="Times New Roman" w:hAnsi="Times New Roman"/>
          <w:sz w:val="24"/>
          <w:szCs w:val="24"/>
        </w:rPr>
        <w:t xml:space="preserve">Proba a II–a APTITUDINI MUZICALE </w:t>
      </w:r>
    </w:p>
    <w:p w14:paraId="01CEEF0B" w14:textId="3E77C57D" w:rsidR="005C5640" w:rsidRPr="005C5640" w:rsidRDefault="005C5640" w:rsidP="00975106">
      <w:pPr>
        <w:tabs>
          <w:tab w:val="center" w:pos="4320"/>
          <w:tab w:val="right" w:pos="8640"/>
        </w:tabs>
        <w:spacing w:after="120"/>
        <w:jc w:val="both"/>
        <w:rPr>
          <w:rFonts w:ascii="Times New Roman" w:hAnsi="Times New Roman"/>
          <w:noProof/>
          <w:sz w:val="24"/>
          <w:szCs w:val="24"/>
        </w:rPr>
      </w:pPr>
      <w:r w:rsidRPr="005C5640">
        <w:rPr>
          <w:rFonts w:ascii="Times New Roman" w:hAnsi="Times New Roman"/>
          <w:sz w:val="24"/>
          <w:szCs w:val="24"/>
        </w:rPr>
        <w:t xml:space="preserve">a) Interpretarea unei piese muzicale la alegerea candidatului; Durata probei: nu va depăși 5 minute. Notă: Proba se apreciază de fiecare evaluator cu o notă NOTE: 1. Comisiile de examinare şi evaluare pentru specializarea Arta actorului, numite prin decizia inspectoratului școlar județean/al Municipiului București, sunt compuse din: - preşedinte (fără drept de notare) – directorul sau directorul adjunct al unităţii de învăţământ; - vicepreşedinte (fără drept de notare) – şeful catedrei de specialitate; - membri (cu drept de notare) – doi profesori de specialitatea Arta actorului. 2. Nota minimă de promovare pentru fiecare probă a examenului este 5 (cinci) și se stabileşte ca medie aritmetică, calculată cu două zecimale, fără rotunjire, a notelor acordate de fiecare examinator, membru al comisiei cu drept de notare. 3. Nota finală la probele de aptitudini a fiecărui candidat este obţinută ca medie aritmetică, calculată cu două zecimale, fără rotunjire, a notelor obţinute la probele I şi II. 4. Nota finală minimă de promovare a probei de aptitudini este 6 (şase). 5. Un </w:t>
      </w:r>
      <w:r w:rsidRPr="005C5640">
        <w:rPr>
          <w:rFonts w:ascii="Times New Roman" w:hAnsi="Times New Roman"/>
          <w:sz w:val="24"/>
          <w:szCs w:val="24"/>
        </w:rPr>
        <w:lastRenderedPageBreak/>
        <w:t>candidat se consideră neprezentat dacă conținutul probelor de aptitudini, transmis comisiei, este incomplet. 6. La probele de aptitudini pentru specializarea Arta actorului nu se admit contestaţii.</w:t>
      </w:r>
    </w:p>
    <w:p w14:paraId="13E01B2A" w14:textId="77777777" w:rsidR="003F10D6" w:rsidRDefault="003F10D6" w:rsidP="00975106">
      <w:pPr>
        <w:tabs>
          <w:tab w:val="center" w:pos="4320"/>
          <w:tab w:val="right" w:pos="8640"/>
        </w:tabs>
        <w:spacing w:after="120"/>
        <w:jc w:val="both"/>
        <w:rPr>
          <w:rFonts w:ascii="Tahoma" w:hAnsi="Tahoma" w:cs="Tahoma"/>
          <w:b/>
          <w:noProof/>
          <w:sz w:val="22"/>
          <w:szCs w:val="22"/>
        </w:rPr>
      </w:pPr>
    </w:p>
    <w:p w14:paraId="6315EA22" w14:textId="77777777" w:rsidR="003F53FA" w:rsidRPr="00975106" w:rsidRDefault="003F53FA" w:rsidP="00975106">
      <w:pPr>
        <w:tabs>
          <w:tab w:val="center" w:pos="4320"/>
          <w:tab w:val="right" w:pos="8640"/>
        </w:tabs>
        <w:spacing w:after="120"/>
        <w:jc w:val="both"/>
        <w:rPr>
          <w:rFonts w:ascii="Tahoma" w:hAnsi="Tahoma" w:cs="Tahoma"/>
          <w:b/>
          <w:noProof/>
          <w:sz w:val="22"/>
          <w:szCs w:val="22"/>
        </w:rPr>
      </w:pPr>
      <w:r w:rsidRPr="00975106">
        <w:rPr>
          <w:rFonts w:ascii="Tahoma" w:hAnsi="Tahoma" w:cs="Tahoma"/>
          <w:b/>
          <w:noProof/>
          <w:sz w:val="22"/>
          <w:szCs w:val="22"/>
        </w:rPr>
        <w:t>9. RESPONSABILITĂŢI</w:t>
      </w:r>
    </w:p>
    <w:p w14:paraId="5AC3F9BC" w14:textId="77777777" w:rsidR="003F53FA" w:rsidRDefault="003F53FA" w:rsidP="00975106">
      <w:pPr>
        <w:tabs>
          <w:tab w:val="center" w:pos="720"/>
          <w:tab w:val="right" w:pos="8640"/>
        </w:tabs>
        <w:rPr>
          <w:rFonts w:ascii="Tahoma" w:hAnsi="Tahoma" w:cs="Tahoma"/>
          <w:b/>
          <w:noProof/>
          <w:sz w:val="22"/>
          <w:szCs w:val="22"/>
        </w:rPr>
      </w:pPr>
      <w:r w:rsidRPr="00975106">
        <w:rPr>
          <w:rFonts w:ascii="Tahoma" w:hAnsi="Tahoma" w:cs="Tahoma"/>
          <w:b/>
          <w:noProof/>
          <w:sz w:val="22"/>
          <w:szCs w:val="22"/>
        </w:rPr>
        <w:t xml:space="preserve">9.1. </w:t>
      </w:r>
      <w:r>
        <w:rPr>
          <w:rFonts w:ascii="Tahoma" w:hAnsi="Tahoma" w:cs="Tahoma"/>
          <w:b/>
          <w:noProof/>
          <w:sz w:val="22"/>
          <w:szCs w:val="22"/>
        </w:rPr>
        <w:t>Consiliul de Administraţie</w:t>
      </w:r>
    </w:p>
    <w:p w14:paraId="2B5083E7" w14:textId="77777777" w:rsidR="003F53FA" w:rsidRDefault="003F53FA" w:rsidP="00AF224A">
      <w:pPr>
        <w:pStyle w:val="ListParagraph"/>
        <w:numPr>
          <w:ilvl w:val="1"/>
          <w:numId w:val="16"/>
        </w:numPr>
        <w:tabs>
          <w:tab w:val="center" w:pos="709"/>
          <w:tab w:val="right" w:pos="8640"/>
        </w:tabs>
        <w:ind w:left="709" w:hanging="283"/>
        <w:rPr>
          <w:rFonts w:ascii="Tahoma" w:hAnsi="Tahoma" w:cs="Tahoma"/>
          <w:noProof/>
          <w:sz w:val="22"/>
          <w:szCs w:val="22"/>
        </w:rPr>
      </w:pPr>
      <w:r>
        <w:rPr>
          <w:rFonts w:ascii="Tahoma" w:hAnsi="Tahoma" w:cs="Tahoma"/>
          <w:noProof/>
          <w:sz w:val="22"/>
          <w:szCs w:val="22"/>
        </w:rPr>
        <w:t>elaborează şi aprobă procedura;</w:t>
      </w:r>
    </w:p>
    <w:p w14:paraId="4AE11041" w14:textId="77777777" w:rsidR="003F53FA" w:rsidRPr="007905A1" w:rsidRDefault="003F53FA" w:rsidP="00AF224A">
      <w:pPr>
        <w:pStyle w:val="ListParagraph"/>
        <w:numPr>
          <w:ilvl w:val="1"/>
          <w:numId w:val="16"/>
        </w:numPr>
        <w:tabs>
          <w:tab w:val="center" w:pos="709"/>
          <w:tab w:val="right" w:pos="8640"/>
        </w:tabs>
        <w:ind w:left="709" w:hanging="283"/>
        <w:rPr>
          <w:rFonts w:ascii="Tahoma" w:hAnsi="Tahoma" w:cs="Tahoma"/>
          <w:noProof/>
          <w:sz w:val="22"/>
          <w:szCs w:val="22"/>
        </w:rPr>
      </w:pPr>
      <w:r>
        <w:rPr>
          <w:rFonts w:ascii="Tahoma" w:hAnsi="Tahoma" w:cs="Tahoma"/>
          <w:noProof/>
          <w:sz w:val="22"/>
          <w:szCs w:val="22"/>
        </w:rPr>
        <w:t>ia măsurile necesare aplicării prezentei proceduri.</w:t>
      </w:r>
    </w:p>
    <w:p w14:paraId="37397790" w14:textId="77777777" w:rsidR="003F53FA" w:rsidRDefault="003F53FA" w:rsidP="00975106">
      <w:pPr>
        <w:tabs>
          <w:tab w:val="center" w:pos="720"/>
          <w:tab w:val="right" w:pos="8640"/>
        </w:tabs>
        <w:rPr>
          <w:rFonts w:ascii="Tahoma" w:hAnsi="Tahoma" w:cs="Tahoma"/>
          <w:b/>
          <w:noProof/>
          <w:sz w:val="22"/>
          <w:szCs w:val="22"/>
        </w:rPr>
      </w:pPr>
    </w:p>
    <w:p w14:paraId="32ACA302" w14:textId="0A3FC97F" w:rsidR="003F53FA" w:rsidRPr="00975106" w:rsidRDefault="003F53FA" w:rsidP="00975106">
      <w:pPr>
        <w:tabs>
          <w:tab w:val="center" w:pos="720"/>
          <w:tab w:val="right" w:pos="8640"/>
        </w:tabs>
        <w:rPr>
          <w:rFonts w:ascii="Tahoma" w:hAnsi="Tahoma" w:cs="Tahoma"/>
          <w:b/>
          <w:noProof/>
          <w:sz w:val="22"/>
          <w:szCs w:val="22"/>
        </w:rPr>
      </w:pPr>
      <w:r>
        <w:rPr>
          <w:rFonts w:ascii="Tahoma" w:hAnsi="Tahoma" w:cs="Tahoma"/>
          <w:b/>
          <w:noProof/>
          <w:sz w:val="22"/>
          <w:szCs w:val="22"/>
        </w:rPr>
        <w:t xml:space="preserve">9.2. </w:t>
      </w:r>
      <w:r w:rsidRPr="00975106">
        <w:rPr>
          <w:rFonts w:ascii="Tahoma" w:hAnsi="Tahoma" w:cs="Tahoma"/>
          <w:b/>
          <w:noProof/>
          <w:sz w:val="22"/>
          <w:szCs w:val="22"/>
        </w:rPr>
        <w:t xml:space="preserve">Directorul </w:t>
      </w:r>
      <w:r w:rsidRPr="000323B4">
        <w:rPr>
          <w:rFonts w:ascii="Tahoma" w:hAnsi="Tahoma" w:cs="Tahoma"/>
          <w:b/>
          <w:noProof/>
          <w:sz w:val="22"/>
          <w:szCs w:val="22"/>
        </w:rPr>
        <w:t>Liceului de Art</w:t>
      </w:r>
      <w:r w:rsidR="00796435">
        <w:rPr>
          <w:rFonts w:ascii="Tahoma" w:hAnsi="Tahoma" w:cs="Tahoma"/>
          <w:b/>
          <w:noProof/>
          <w:sz w:val="22"/>
          <w:szCs w:val="22"/>
        </w:rPr>
        <w:t>e</w:t>
      </w:r>
      <w:r w:rsidRPr="000323B4">
        <w:rPr>
          <w:rFonts w:ascii="Tahoma" w:hAnsi="Tahoma" w:cs="Tahoma"/>
          <w:b/>
          <w:noProof/>
          <w:sz w:val="22"/>
          <w:szCs w:val="22"/>
        </w:rPr>
        <w:t xml:space="preserve"> “Plugor Sándor” Sfântu-Gheorghe, jud. Covasna</w:t>
      </w:r>
    </w:p>
    <w:p w14:paraId="23F65972" w14:textId="77777777" w:rsidR="003F53FA" w:rsidRPr="00D55932" w:rsidRDefault="003F53FA" w:rsidP="00D55932">
      <w:pPr>
        <w:pStyle w:val="Default"/>
        <w:numPr>
          <w:ilvl w:val="0"/>
          <w:numId w:val="12"/>
        </w:numPr>
        <w:jc w:val="both"/>
        <w:rPr>
          <w:rFonts w:ascii="Tahoma" w:hAnsi="Tahoma" w:cs="Tahoma"/>
          <w:sz w:val="22"/>
          <w:szCs w:val="22"/>
        </w:rPr>
      </w:pPr>
      <w:r w:rsidRPr="007905A1">
        <w:rPr>
          <w:rFonts w:ascii="Tahoma" w:hAnsi="Tahoma" w:cs="Tahoma"/>
          <w:sz w:val="22"/>
          <w:szCs w:val="22"/>
        </w:rPr>
        <w:t>asigură resursel</w:t>
      </w:r>
      <w:r>
        <w:rPr>
          <w:rFonts w:ascii="Tahoma" w:hAnsi="Tahoma" w:cs="Tahoma"/>
          <w:sz w:val="22"/>
          <w:szCs w:val="22"/>
        </w:rPr>
        <w:t>e necesare aplicării procedurii</w:t>
      </w:r>
      <w:r w:rsidRPr="00D55932">
        <w:rPr>
          <w:rFonts w:ascii="Tahoma" w:hAnsi="Tahoma" w:cs="Tahoma"/>
          <w:sz w:val="22"/>
          <w:szCs w:val="22"/>
        </w:rPr>
        <w:t>.</w:t>
      </w:r>
    </w:p>
    <w:p w14:paraId="3CD23C76" w14:textId="77777777" w:rsidR="003F53FA" w:rsidRDefault="003F53FA" w:rsidP="009C3C4C">
      <w:pPr>
        <w:pStyle w:val="Default"/>
        <w:ind w:left="360"/>
        <w:jc w:val="both"/>
        <w:rPr>
          <w:rFonts w:ascii="Tahoma" w:hAnsi="Tahoma" w:cs="Tahoma"/>
          <w:sz w:val="22"/>
          <w:szCs w:val="22"/>
        </w:rPr>
      </w:pPr>
    </w:p>
    <w:p w14:paraId="686650BC" w14:textId="77777777" w:rsidR="003F53FA" w:rsidRPr="009C3C4C" w:rsidRDefault="003F53FA" w:rsidP="009C3C4C">
      <w:pPr>
        <w:pStyle w:val="Default"/>
        <w:jc w:val="both"/>
        <w:rPr>
          <w:rFonts w:ascii="Tahoma" w:hAnsi="Tahoma" w:cs="Tahoma"/>
          <w:sz w:val="22"/>
          <w:szCs w:val="22"/>
        </w:rPr>
      </w:pPr>
      <w:r>
        <w:rPr>
          <w:rFonts w:ascii="Tahoma" w:hAnsi="Tahoma" w:cs="Tahoma"/>
          <w:b/>
          <w:noProof/>
          <w:sz w:val="22"/>
          <w:szCs w:val="22"/>
        </w:rPr>
        <w:t>9.3</w:t>
      </w:r>
      <w:r w:rsidRPr="009C3C4C">
        <w:rPr>
          <w:rFonts w:ascii="Tahoma" w:hAnsi="Tahoma" w:cs="Tahoma"/>
          <w:b/>
          <w:noProof/>
          <w:sz w:val="22"/>
          <w:szCs w:val="22"/>
        </w:rPr>
        <w:t xml:space="preserve">. </w:t>
      </w:r>
      <w:r>
        <w:rPr>
          <w:rFonts w:ascii="Tahoma" w:hAnsi="Tahoma" w:cs="Tahoma"/>
          <w:b/>
          <w:noProof/>
          <w:sz w:val="22"/>
          <w:szCs w:val="22"/>
        </w:rPr>
        <w:t>Angajaţii şi elevii</w:t>
      </w:r>
    </w:p>
    <w:p w14:paraId="38341C48" w14:textId="77777777" w:rsidR="003F53FA" w:rsidRDefault="003F53FA" w:rsidP="00AD5312">
      <w:pPr>
        <w:pStyle w:val="Default"/>
        <w:numPr>
          <w:ilvl w:val="0"/>
          <w:numId w:val="13"/>
        </w:numPr>
        <w:jc w:val="both"/>
        <w:rPr>
          <w:rFonts w:ascii="Tahoma" w:hAnsi="Tahoma" w:cs="Tahoma"/>
          <w:sz w:val="22"/>
          <w:szCs w:val="22"/>
        </w:rPr>
      </w:pPr>
      <w:r>
        <w:rPr>
          <w:rFonts w:ascii="Tahoma" w:hAnsi="Tahoma" w:cs="Tahoma"/>
          <w:sz w:val="22"/>
          <w:szCs w:val="22"/>
        </w:rPr>
        <w:t>aplică procedura.</w:t>
      </w:r>
    </w:p>
    <w:p w14:paraId="422DC3C8" w14:textId="77777777" w:rsidR="003F53FA" w:rsidRPr="00975106" w:rsidRDefault="003F53FA" w:rsidP="00975106">
      <w:pPr>
        <w:pStyle w:val="Default"/>
        <w:ind w:left="720"/>
        <w:jc w:val="both"/>
        <w:rPr>
          <w:rFonts w:ascii="Tahoma" w:hAnsi="Tahoma" w:cs="Tahoma"/>
          <w:sz w:val="22"/>
          <w:szCs w:val="22"/>
        </w:rPr>
      </w:pPr>
    </w:p>
    <w:p w14:paraId="70BCB063" w14:textId="77777777" w:rsidR="003F53FA" w:rsidRPr="00975106" w:rsidRDefault="003F53FA" w:rsidP="00975106">
      <w:pPr>
        <w:tabs>
          <w:tab w:val="center" w:pos="4320"/>
          <w:tab w:val="right" w:pos="8640"/>
        </w:tabs>
        <w:ind w:left="360"/>
        <w:jc w:val="both"/>
        <w:rPr>
          <w:rFonts w:ascii="Tahoma" w:hAnsi="Tahoma" w:cs="Tahoma"/>
          <w:b/>
          <w:noProof/>
          <w:sz w:val="22"/>
          <w:szCs w:val="22"/>
        </w:rPr>
      </w:pPr>
    </w:p>
    <w:p w14:paraId="2847021D" w14:textId="1A5D6493" w:rsidR="003F53FA" w:rsidRDefault="003F53FA" w:rsidP="00F6140A">
      <w:pPr>
        <w:tabs>
          <w:tab w:val="center" w:pos="4320"/>
          <w:tab w:val="right" w:pos="8640"/>
        </w:tabs>
        <w:spacing w:after="120"/>
        <w:jc w:val="both"/>
        <w:rPr>
          <w:rFonts w:ascii="Tahoma" w:hAnsi="Tahoma" w:cs="Tahoma"/>
          <w:b/>
          <w:noProof/>
          <w:sz w:val="22"/>
          <w:szCs w:val="22"/>
        </w:rPr>
      </w:pPr>
      <w:r w:rsidRPr="00975106">
        <w:rPr>
          <w:rFonts w:ascii="Tahoma" w:hAnsi="Tahoma" w:cs="Tahoma"/>
          <w:b/>
          <w:noProof/>
          <w:sz w:val="22"/>
          <w:szCs w:val="22"/>
        </w:rPr>
        <w:t>10. ÎNREGISTRARI</w:t>
      </w:r>
    </w:p>
    <w:p w14:paraId="43894688" w14:textId="77777777" w:rsidR="003F53FA" w:rsidRPr="00AB7FAB" w:rsidRDefault="003F53FA" w:rsidP="003F10D6">
      <w:pPr>
        <w:ind w:right="72"/>
        <w:contextualSpacing/>
        <w:rPr>
          <w:rFonts w:ascii="Tahoma" w:hAnsi="Tahoma" w:cs="Tahoma"/>
          <w:b/>
          <w:sz w:val="24"/>
          <w:szCs w:val="24"/>
        </w:rPr>
      </w:pPr>
    </w:p>
    <w:p w14:paraId="046397B7" w14:textId="77777777" w:rsidR="003F53FA" w:rsidRPr="00AB7FAB" w:rsidRDefault="003F53FA" w:rsidP="00AB7FAB">
      <w:pPr>
        <w:ind w:right="72"/>
        <w:contextualSpacing/>
        <w:jc w:val="center"/>
        <w:rPr>
          <w:rFonts w:ascii="Tahoma" w:hAnsi="Tahoma" w:cs="Tahoma"/>
          <w:b/>
          <w:sz w:val="24"/>
          <w:szCs w:val="24"/>
        </w:rPr>
      </w:pPr>
    </w:p>
    <w:p w14:paraId="7BC005D1" w14:textId="77777777" w:rsidR="003F53FA" w:rsidRPr="00AB7FAB" w:rsidRDefault="003F53FA" w:rsidP="00AB7FAB">
      <w:pPr>
        <w:ind w:right="72"/>
        <w:contextualSpacing/>
        <w:jc w:val="center"/>
        <w:rPr>
          <w:rFonts w:ascii="Tahoma" w:hAnsi="Tahoma" w:cs="Tahoma"/>
          <w:b/>
          <w:sz w:val="24"/>
          <w:szCs w:val="24"/>
        </w:rPr>
      </w:pPr>
    </w:p>
    <w:p w14:paraId="177ECA11" w14:textId="77777777" w:rsidR="003F10D6" w:rsidRDefault="003F10D6" w:rsidP="00AB7FAB">
      <w:pPr>
        <w:ind w:right="72"/>
        <w:contextualSpacing/>
        <w:jc w:val="center"/>
        <w:rPr>
          <w:rFonts w:ascii="Tahoma" w:hAnsi="Tahoma" w:cs="Tahoma"/>
          <w:b/>
          <w:szCs w:val="28"/>
        </w:rPr>
      </w:pPr>
    </w:p>
    <w:p w14:paraId="10AC27ED" w14:textId="77777777" w:rsidR="003F53FA" w:rsidRPr="00AB7FAB" w:rsidRDefault="003F53FA" w:rsidP="00AB7FAB">
      <w:pPr>
        <w:ind w:right="72"/>
        <w:contextualSpacing/>
        <w:jc w:val="center"/>
        <w:rPr>
          <w:rFonts w:ascii="Tahoma" w:hAnsi="Tahoma" w:cs="Tahoma"/>
          <w:b/>
          <w:szCs w:val="28"/>
        </w:rPr>
      </w:pPr>
      <w:r w:rsidRPr="00AB7FAB">
        <w:rPr>
          <w:rFonts w:ascii="Tahoma" w:hAnsi="Tahoma" w:cs="Tahoma"/>
          <w:b/>
          <w:szCs w:val="28"/>
        </w:rPr>
        <w:t>LISTA DE DIFUZARE</w:t>
      </w:r>
    </w:p>
    <w:p w14:paraId="37847276" w14:textId="77777777" w:rsidR="003F53FA" w:rsidRPr="00AB7FAB" w:rsidRDefault="003F53FA" w:rsidP="00AB7FAB">
      <w:pPr>
        <w:ind w:right="72"/>
        <w:contextualSpacing/>
        <w:jc w:val="center"/>
        <w:rPr>
          <w:rFonts w:ascii="Tahoma" w:hAnsi="Tahoma" w:cs="Tahoma"/>
          <w:b/>
          <w:sz w:val="24"/>
          <w:szCs w:val="24"/>
        </w:rPr>
      </w:pPr>
    </w:p>
    <w:p w14:paraId="6F27D7A8" w14:textId="77777777" w:rsidR="003F53FA" w:rsidRPr="00AB7FAB" w:rsidRDefault="003F53FA" w:rsidP="00AB7FAB">
      <w:pPr>
        <w:ind w:right="72"/>
        <w:contextualSpacing/>
        <w:rPr>
          <w:rFonts w:ascii="Tahoma" w:hAnsi="Tahoma" w:cs="Tahoma"/>
          <w:b/>
          <w:sz w:val="22"/>
          <w:szCs w:val="22"/>
        </w:rPr>
      </w:pPr>
    </w:p>
    <w:p w14:paraId="241B1C56" w14:textId="77777777" w:rsidR="00E13028" w:rsidRDefault="003F53FA" w:rsidP="00AB7FAB">
      <w:pPr>
        <w:ind w:right="72"/>
        <w:contextualSpacing/>
        <w:jc w:val="both"/>
        <w:rPr>
          <w:rFonts w:ascii="Tahoma" w:hAnsi="Tahoma" w:cs="Tahoma"/>
          <w:b/>
          <w:sz w:val="22"/>
          <w:szCs w:val="22"/>
        </w:rPr>
      </w:pPr>
      <w:r>
        <w:rPr>
          <w:rFonts w:ascii="Tahoma" w:hAnsi="Tahoma" w:cs="Tahoma"/>
          <w:b/>
          <w:sz w:val="22"/>
          <w:szCs w:val="22"/>
        </w:rPr>
        <w:t xml:space="preserve">Am luat la cunoştintă de prevederile Legii nr. </w:t>
      </w:r>
      <w:r w:rsidR="003F10D6">
        <w:rPr>
          <w:rFonts w:ascii="Tahoma" w:hAnsi="Tahoma" w:cs="Tahoma"/>
          <w:b/>
          <w:sz w:val="22"/>
          <w:szCs w:val="22"/>
        </w:rPr>
        <w:t>4948/2019 cu modificările și completările ulterioare</w:t>
      </w:r>
      <w:r w:rsidRPr="00AB7FAB">
        <w:rPr>
          <w:rFonts w:ascii="Tahoma" w:hAnsi="Tahoma" w:cs="Tahoma"/>
          <w:b/>
          <w:sz w:val="22"/>
          <w:szCs w:val="22"/>
        </w:rPr>
        <w:t xml:space="preserve"> pentru </w:t>
      </w:r>
      <w:r w:rsidR="006D367E">
        <w:rPr>
          <w:rFonts w:ascii="Tahoma" w:hAnsi="Tahoma" w:cs="Tahoma"/>
          <w:b/>
          <w:sz w:val="22"/>
          <w:szCs w:val="22"/>
        </w:rPr>
        <w:t xml:space="preserve">stabilirea unor măsuri de </w:t>
      </w:r>
      <w:r w:rsidR="00E13028">
        <w:rPr>
          <w:rFonts w:ascii="Tahoma" w:hAnsi="Tahoma" w:cs="Tahoma"/>
          <w:b/>
          <w:sz w:val="22"/>
          <w:szCs w:val="22"/>
        </w:rPr>
        <w:t>organizare și desfășurare a admiterii în învățământul liceal de stat, Metodologia de organizare și desfășurare și structura probelor de aptitudini pentru admiterea în liceele vocaționale.</w:t>
      </w:r>
    </w:p>
    <w:p w14:paraId="66892A1C" w14:textId="3F1AC2F1" w:rsidR="003F53FA" w:rsidRPr="00AB7FAB" w:rsidRDefault="006D367E" w:rsidP="00AB7FAB">
      <w:pPr>
        <w:ind w:right="72"/>
        <w:contextualSpacing/>
        <w:jc w:val="both"/>
        <w:rPr>
          <w:rFonts w:ascii="Tahoma" w:hAnsi="Tahoma" w:cs="Tahoma"/>
          <w:b/>
          <w:sz w:val="22"/>
          <w:szCs w:val="22"/>
        </w:rPr>
      </w:pPr>
      <w:r>
        <w:rPr>
          <w:rFonts w:ascii="Tahoma" w:hAnsi="Tahoma" w:cs="Tahoma"/>
          <w:b/>
          <w:sz w:val="22"/>
          <w:szCs w:val="22"/>
        </w:rPr>
        <w:t>prevenire și combatere a îmbolnăvirilor cu SARS-COV-2 în instituțiile de invățământ</w:t>
      </w:r>
    </w:p>
    <w:p w14:paraId="37216B89" w14:textId="77777777" w:rsidR="003F53FA" w:rsidRPr="00AB7FAB" w:rsidRDefault="003F53FA" w:rsidP="00AB7FAB">
      <w:pPr>
        <w:contextualSpacing/>
        <w:rPr>
          <w:rFonts w:ascii="Tahoma" w:hAnsi="Tahoma" w:cs="Tahoma"/>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071"/>
        <w:gridCol w:w="549"/>
        <w:gridCol w:w="1182"/>
        <w:gridCol w:w="1598"/>
        <w:gridCol w:w="1972"/>
        <w:gridCol w:w="1299"/>
        <w:gridCol w:w="1463"/>
      </w:tblGrid>
      <w:tr w:rsidR="003F53FA" w:rsidRPr="00AB7FAB" w14:paraId="36ADDA25" w14:textId="77777777" w:rsidTr="00203E51">
        <w:trPr>
          <w:cantSplit/>
          <w:trHeight w:val="135"/>
        </w:trPr>
        <w:tc>
          <w:tcPr>
            <w:tcW w:w="251" w:type="pct"/>
            <w:vAlign w:val="center"/>
          </w:tcPr>
          <w:p w14:paraId="182727CF" w14:textId="77777777" w:rsidR="003F53FA" w:rsidRPr="00AB7FAB" w:rsidRDefault="003F53FA" w:rsidP="00AB7FAB">
            <w:pPr>
              <w:jc w:val="center"/>
              <w:rPr>
                <w:rFonts w:ascii="Tahoma" w:hAnsi="Tahoma" w:cs="Tahoma"/>
                <w:b/>
                <w:sz w:val="20"/>
              </w:rPr>
            </w:pPr>
          </w:p>
        </w:tc>
        <w:tc>
          <w:tcPr>
            <w:tcW w:w="557" w:type="pct"/>
            <w:vAlign w:val="center"/>
          </w:tcPr>
          <w:p w14:paraId="312EFD27" w14:textId="77777777" w:rsidR="003F53FA" w:rsidRPr="00AB7FAB" w:rsidRDefault="003F53FA" w:rsidP="00AB7FAB">
            <w:pPr>
              <w:jc w:val="center"/>
              <w:rPr>
                <w:rFonts w:ascii="Tahoma" w:hAnsi="Tahoma" w:cs="Tahoma"/>
                <w:b/>
                <w:sz w:val="20"/>
              </w:rPr>
            </w:pPr>
            <w:r w:rsidRPr="00AB7FAB">
              <w:rPr>
                <w:rFonts w:ascii="Tahoma" w:hAnsi="Tahoma" w:cs="Tahoma"/>
                <w:b/>
                <w:sz w:val="20"/>
              </w:rPr>
              <w:t>Scopul difuzării</w:t>
            </w:r>
          </w:p>
        </w:tc>
        <w:tc>
          <w:tcPr>
            <w:tcW w:w="286" w:type="pct"/>
            <w:vAlign w:val="center"/>
          </w:tcPr>
          <w:p w14:paraId="72B2898C" w14:textId="77777777" w:rsidR="003F53FA" w:rsidRPr="00AB7FAB" w:rsidRDefault="003F53FA" w:rsidP="00AB7FAB">
            <w:pPr>
              <w:jc w:val="center"/>
              <w:rPr>
                <w:rFonts w:ascii="Tahoma" w:hAnsi="Tahoma" w:cs="Tahoma"/>
                <w:b/>
                <w:sz w:val="20"/>
              </w:rPr>
            </w:pPr>
            <w:r w:rsidRPr="00AB7FAB">
              <w:rPr>
                <w:rFonts w:ascii="Tahoma" w:hAnsi="Tahoma" w:cs="Tahoma"/>
                <w:b/>
                <w:sz w:val="20"/>
              </w:rPr>
              <w:t>Ex.</w:t>
            </w:r>
          </w:p>
          <w:p w14:paraId="4653AB88" w14:textId="77777777" w:rsidR="003F53FA" w:rsidRPr="00AB7FAB" w:rsidRDefault="003F53FA" w:rsidP="00AB7FAB">
            <w:pPr>
              <w:jc w:val="center"/>
              <w:rPr>
                <w:rFonts w:ascii="Tahoma" w:hAnsi="Tahoma" w:cs="Tahoma"/>
                <w:b/>
                <w:sz w:val="20"/>
              </w:rPr>
            </w:pPr>
            <w:r w:rsidRPr="00AB7FAB">
              <w:rPr>
                <w:rFonts w:ascii="Tahoma" w:hAnsi="Tahoma" w:cs="Tahoma"/>
                <w:b/>
                <w:sz w:val="20"/>
              </w:rPr>
              <w:t>nr.</w:t>
            </w:r>
          </w:p>
        </w:tc>
        <w:tc>
          <w:tcPr>
            <w:tcW w:w="615" w:type="pct"/>
            <w:vAlign w:val="center"/>
          </w:tcPr>
          <w:p w14:paraId="12E85AFF" w14:textId="77777777" w:rsidR="003F53FA" w:rsidRPr="00AB7FAB" w:rsidRDefault="003F53FA" w:rsidP="00AB7FAB">
            <w:pPr>
              <w:jc w:val="center"/>
              <w:rPr>
                <w:rFonts w:ascii="Tahoma" w:hAnsi="Tahoma" w:cs="Tahoma"/>
                <w:b/>
                <w:sz w:val="20"/>
              </w:rPr>
            </w:pPr>
            <w:r w:rsidRPr="00AB7FAB">
              <w:rPr>
                <w:rFonts w:ascii="Tahoma" w:hAnsi="Tahoma" w:cs="Tahoma"/>
                <w:b/>
                <w:sz w:val="20"/>
              </w:rPr>
              <w:t>Compar-</w:t>
            </w:r>
          </w:p>
          <w:p w14:paraId="76F7B343" w14:textId="77777777" w:rsidR="003F53FA" w:rsidRPr="00AB7FAB" w:rsidRDefault="003F53FA" w:rsidP="00AB7FAB">
            <w:pPr>
              <w:jc w:val="center"/>
              <w:rPr>
                <w:rFonts w:ascii="Tahoma" w:hAnsi="Tahoma" w:cs="Tahoma"/>
                <w:b/>
                <w:sz w:val="20"/>
              </w:rPr>
            </w:pPr>
            <w:r w:rsidRPr="00AB7FAB">
              <w:rPr>
                <w:rFonts w:ascii="Tahoma" w:hAnsi="Tahoma" w:cs="Tahoma"/>
                <w:b/>
                <w:sz w:val="20"/>
              </w:rPr>
              <w:t>timent</w:t>
            </w:r>
          </w:p>
        </w:tc>
        <w:tc>
          <w:tcPr>
            <w:tcW w:w="831" w:type="pct"/>
            <w:vAlign w:val="center"/>
          </w:tcPr>
          <w:p w14:paraId="17A50E40" w14:textId="77777777" w:rsidR="003F53FA" w:rsidRPr="00AB7FAB" w:rsidRDefault="003F53FA" w:rsidP="00AB7FAB">
            <w:pPr>
              <w:jc w:val="center"/>
              <w:rPr>
                <w:rFonts w:ascii="Tahoma" w:hAnsi="Tahoma" w:cs="Tahoma"/>
                <w:b/>
                <w:sz w:val="20"/>
              </w:rPr>
            </w:pPr>
            <w:r w:rsidRPr="00AB7FAB">
              <w:rPr>
                <w:rFonts w:ascii="Tahoma" w:hAnsi="Tahoma" w:cs="Tahoma"/>
                <w:b/>
                <w:sz w:val="20"/>
              </w:rPr>
              <w:t>Funcţia</w:t>
            </w:r>
          </w:p>
        </w:tc>
        <w:tc>
          <w:tcPr>
            <w:tcW w:w="1025" w:type="pct"/>
            <w:vAlign w:val="center"/>
          </w:tcPr>
          <w:p w14:paraId="322058EF" w14:textId="77777777" w:rsidR="003F53FA" w:rsidRPr="00AB7FAB" w:rsidRDefault="003F53FA" w:rsidP="00AB7FAB">
            <w:pPr>
              <w:jc w:val="center"/>
              <w:rPr>
                <w:rFonts w:ascii="Tahoma" w:hAnsi="Tahoma" w:cs="Tahoma"/>
                <w:b/>
                <w:sz w:val="20"/>
              </w:rPr>
            </w:pPr>
            <w:r w:rsidRPr="00AB7FAB">
              <w:rPr>
                <w:rFonts w:ascii="Tahoma" w:hAnsi="Tahoma" w:cs="Tahoma"/>
                <w:b/>
                <w:sz w:val="20"/>
              </w:rPr>
              <w:t>Nume şi prenume</w:t>
            </w:r>
          </w:p>
        </w:tc>
        <w:tc>
          <w:tcPr>
            <w:tcW w:w="675" w:type="pct"/>
            <w:vAlign w:val="center"/>
          </w:tcPr>
          <w:p w14:paraId="1E009EB2" w14:textId="77777777" w:rsidR="003F53FA" w:rsidRPr="00AB7FAB" w:rsidRDefault="003F53FA" w:rsidP="00AB7FAB">
            <w:pPr>
              <w:jc w:val="center"/>
              <w:rPr>
                <w:rFonts w:ascii="Tahoma" w:hAnsi="Tahoma" w:cs="Tahoma"/>
                <w:b/>
                <w:sz w:val="20"/>
              </w:rPr>
            </w:pPr>
            <w:r w:rsidRPr="00AB7FAB">
              <w:rPr>
                <w:rFonts w:ascii="Tahoma" w:hAnsi="Tahoma" w:cs="Tahoma"/>
                <w:b/>
                <w:sz w:val="20"/>
              </w:rPr>
              <w:t>Data primirii</w:t>
            </w:r>
          </w:p>
        </w:tc>
        <w:tc>
          <w:tcPr>
            <w:tcW w:w="760" w:type="pct"/>
            <w:vAlign w:val="center"/>
          </w:tcPr>
          <w:p w14:paraId="18D4CC49" w14:textId="77777777" w:rsidR="003F53FA" w:rsidRPr="00AB7FAB" w:rsidRDefault="003F53FA" w:rsidP="00AB7FAB">
            <w:pPr>
              <w:jc w:val="center"/>
              <w:rPr>
                <w:rFonts w:ascii="Tahoma" w:hAnsi="Tahoma" w:cs="Tahoma"/>
                <w:b/>
                <w:sz w:val="20"/>
              </w:rPr>
            </w:pPr>
            <w:r w:rsidRPr="00AB7FAB">
              <w:rPr>
                <w:rFonts w:ascii="Tahoma" w:hAnsi="Tahoma" w:cs="Tahoma"/>
                <w:b/>
                <w:sz w:val="20"/>
              </w:rPr>
              <w:t>Semnătura</w:t>
            </w:r>
          </w:p>
        </w:tc>
      </w:tr>
      <w:tr w:rsidR="003F53FA" w:rsidRPr="00AB7FAB" w14:paraId="73D21DF9" w14:textId="77777777" w:rsidTr="00203E51">
        <w:trPr>
          <w:trHeight w:val="268"/>
        </w:trPr>
        <w:tc>
          <w:tcPr>
            <w:tcW w:w="251" w:type="pct"/>
            <w:vAlign w:val="center"/>
          </w:tcPr>
          <w:p w14:paraId="46969E2C" w14:textId="77777777" w:rsidR="003F53FA" w:rsidRPr="00AB7FAB" w:rsidRDefault="003F53FA" w:rsidP="00AB7FAB">
            <w:pPr>
              <w:jc w:val="center"/>
              <w:rPr>
                <w:rFonts w:ascii="Tahoma" w:hAnsi="Tahoma" w:cs="Tahoma"/>
                <w:sz w:val="20"/>
              </w:rPr>
            </w:pPr>
            <w:r w:rsidRPr="00AB7FAB">
              <w:rPr>
                <w:rFonts w:ascii="Tahoma" w:hAnsi="Tahoma" w:cs="Tahoma"/>
                <w:sz w:val="20"/>
              </w:rPr>
              <w:t>3.3</w:t>
            </w:r>
          </w:p>
        </w:tc>
        <w:tc>
          <w:tcPr>
            <w:tcW w:w="557" w:type="pct"/>
            <w:vAlign w:val="center"/>
          </w:tcPr>
          <w:p w14:paraId="1B3EEAEF" w14:textId="77777777" w:rsidR="003F53FA" w:rsidRPr="00AB7FAB" w:rsidRDefault="003F53FA" w:rsidP="00AB7FAB">
            <w:pPr>
              <w:rPr>
                <w:rFonts w:ascii="Tahoma" w:hAnsi="Tahoma" w:cs="Tahoma"/>
                <w:sz w:val="20"/>
              </w:rPr>
            </w:pPr>
            <w:r w:rsidRPr="00AB7FAB">
              <w:rPr>
                <w:rFonts w:ascii="Tahoma" w:hAnsi="Tahoma" w:cs="Tahoma"/>
                <w:sz w:val="20"/>
              </w:rPr>
              <w:t>Aplicare</w:t>
            </w:r>
          </w:p>
        </w:tc>
        <w:tc>
          <w:tcPr>
            <w:tcW w:w="286" w:type="pct"/>
            <w:vAlign w:val="center"/>
          </w:tcPr>
          <w:p w14:paraId="57C78A58" w14:textId="77777777" w:rsidR="003F53FA" w:rsidRPr="00AB7FAB" w:rsidRDefault="003F53FA" w:rsidP="00AB7FAB">
            <w:pPr>
              <w:jc w:val="center"/>
              <w:rPr>
                <w:rFonts w:ascii="Tahoma" w:hAnsi="Tahoma" w:cs="Tahoma"/>
                <w:sz w:val="20"/>
              </w:rPr>
            </w:pPr>
            <w:r w:rsidRPr="00AB7FAB">
              <w:rPr>
                <w:rFonts w:ascii="Tahoma" w:hAnsi="Tahoma" w:cs="Tahoma"/>
                <w:sz w:val="20"/>
              </w:rPr>
              <w:t>3</w:t>
            </w:r>
          </w:p>
        </w:tc>
        <w:tc>
          <w:tcPr>
            <w:tcW w:w="615" w:type="pct"/>
            <w:vAlign w:val="center"/>
          </w:tcPr>
          <w:p w14:paraId="1D1342AA" w14:textId="77777777" w:rsidR="003F53FA" w:rsidRPr="00AB7FAB" w:rsidRDefault="003F53FA" w:rsidP="00AB7FAB">
            <w:pPr>
              <w:jc w:val="center"/>
              <w:rPr>
                <w:rFonts w:ascii="Tahoma" w:hAnsi="Tahoma" w:cs="Tahoma"/>
                <w:sz w:val="20"/>
              </w:rPr>
            </w:pPr>
          </w:p>
        </w:tc>
        <w:tc>
          <w:tcPr>
            <w:tcW w:w="831" w:type="pct"/>
            <w:vAlign w:val="center"/>
          </w:tcPr>
          <w:p w14:paraId="06F12E6E" w14:textId="77777777" w:rsidR="003F53FA" w:rsidRPr="00AB7FAB" w:rsidRDefault="003F53FA" w:rsidP="00AB7FAB">
            <w:pPr>
              <w:jc w:val="center"/>
              <w:rPr>
                <w:rFonts w:ascii="Tahoma" w:hAnsi="Tahoma" w:cs="Tahoma"/>
                <w:sz w:val="20"/>
                <w:lang w:val="pt-BR"/>
              </w:rPr>
            </w:pPr>
          </w:p>
        </w:tc>
        <w:tc>
          <w:tcPr>
            <w:tcW w:w="1025" w:type="pct"/>
            <w:vAlign w:val="center"/>
          </w:tcPr>
          <w:p w14:paraId="6D8EEE0D" w14:textId="77777777" w:rsidR="003F53FA" w:rsidRPr="00AB7FAB" w:rsidRDefault="003F53FA" w:rsidP="00AB7FAB">
            <w:pPr>
              <w:jc w:val="center"/>
              <w:rPr>
                <w:rFonts w:ascii="Tahoma" w:hAnsi="Tahoma" w:cs="Tahoma"/>
                <w:sz w:val="20"/>
              </w:rPr>
            </w:pPr>
          </w:p>
        </w:tc>
        <w:tc>
          <w:tcPr>
            <w:tcW w:w="675" w:type="pct"/>
            <w:vAlign w:val="center"/>
          </w:tcPr>
          <w:p w14:paraId="1F4F5C7D" w14:textId="77777777" w:rsidR="003F53FA" w:rsidRPr="00AB7FAB" w:rsidRDefault="003F53FA" w:rsidP="00AB7FAB">
            <w:pPr>
              <w:jc w:val="center"/>
              <w:rPr>
                <w:rFonts w:ascii="Tahoma" w:hAnsi="Tahoma" w:cs="Tahoma"/>
                <w:sz w:val="20"/>
              </w:rPr>
            </w:pPr>
          </w:p>
        </w:tc>
        <w:tc>
          <w:tcPr>
            <w:tcW w:w="760" w:type="pct"/>
            <w:vAlign w:val="center"/>
          </w:tcPr>
          <w:p w14:paraId="429BF350" w14:textId="77777777" w:rsidR="003F53FA" w:rsidRPr="00AB7FAB" w:rsidRDefault="003F53FA" w:rsidP="00AB7FAB">
            <w:pPr>
              <w:jc w:val="center"/>
              <w:rPr>
                <w:rFonts w:ascii="Tahoma" w:hAnsi="Tahoma" w:cs="Tahoma"/>
                <w:sz w:val="20"/>
              </w:rPr>
            </w:pPr>
          </w:p>
        </w:tc>
      </w:tr>
      <w:tr w:rsidR="003F53FA" w:rsidRPr="00AB7FAB" w14:paraId="11908FDF" w14:textId="77777777" w:rsidTr="00203E51">
        <w:tc>
          <w:tcPr>
            <w:tcW w:w="251" w:type="pct"/>
          </w:tcPr>
          <w:p w14:paraId="5ED4D875" w14:textId="77777777" w:rsidR="003F53FA" w:rsidRPr="00AB7FAB" w:rsidRDefault="003F53FA" w:rsidP="00AB7FAB">
            <w:pPr>
              <w:jc w:val="both"/>
              <w:rPr>
                <w:rFonts w:ascii="Tahoma" w:hAnsi="Tahoma" w:cs="Tahoma"/>
                <w:sz w:val="20"/>
              </w:rPr>
            </w:pPr>
          </w:p>
        </w:tc>
        <w:tc>
          <w:tcPr>
            <w:tcW w:w="557" w:type="pct"/>
          </w:tcPr>
          <w:p w14:paraId="2680FC36" w14:textId="77777777" w:rsidR="003F53FA" w:rsidRPr="00AB7FAB" w:rsidRDefault="003F53FA" w:rsidP="00AB7FAB">
            <w:pPr>
              <w:jc w:val="both"/>
              <w:rPr>
                <w:rFonts w:ascii="Tahoma" w:hAnsi="Tahoma" w:cs="Tahoma"/>
                <w:sz w:val="20"/>
              </w:rPr>
            </w:pPr>
          </w:p>
        </w:tc>
        <w:tc>
          <w:tcPr>
            <w:tcW w:w="286" w:type="pct"/>
          </w:tcPr>
          <w:p w14:paraId="3D587930" w14:textId="77777777" w:rsidR="003F53FA" w:rsidRPr="00AB7FAB" w:rsidRDefault="003F53FA" w:rsidP="00AB7FAB">
            <w:pPr>
              <w:jc w:val="center"/>
              <w:rPr>
                <w:rFonts w:ascii="Tahoma" w:hAnsi="Tahoma" w:cs="Tahoma"/>
                <w:sz w:val="20"/>
              </w:rPr>
            </w:pPr>
          </w:p>
        </w:tc>
        <w:tc>
          <w:tcPr>
            <w:tcW w:w="615" w:type="pct"/>
          </w:tcPr>
          <w:p w14:paraId="062DEA8D" w14:textId="77777777" w:rsidR="003F53FA" w:rsidRPr="00AB7FAB" w:rsidRDefault="003F53FA" w:rsidP="00AB7FAB">
            <w:pPr>
              <w:jc w:val="center"/>
              <w:rPr>
                <w:rFonts w:ascii="Tahoma" w:hAnsi="Tahoma" w:cs="Tahoma"/>
                <w:sz w:val="20"/>
              </w:rPr>
            </w:pPr>
          </w:p>
        </w:tc>
        <w:tc>
          <w:tcPr>
            <w:tcW w:w="831" w:type="pct"/>
          </w:tcPr>
          <w:p w14:paraId="2A8BDAF9" w14:textId="77777777" w:rsidR="003F53FA" w:rsidRPr="00AB7FAB" w:rsidRDefault="003F53FA" w:rsidP="00AB7FAB">
            <w:pPr>
              <w:jc w:val="center"/>
              <w:rPr>
                <w:rFonts w:ascii="Tahoma" w:hAnsi="Tahoma" w:cs="Tahoma"/>
                <w:sz w:val="20"/>
              </w:rPr>
            </w:pPr>
          </w:p>
        </w:tc>
        <w:tc>
          <w:tcPr>
            <w:tcW w:w="1025" w:type="pct"/>
            <w:vAlign w:val="center"/>
          </w:tcPr>
          <w:p w14:paraId="525C3B54" w14:textId="77777777" w:rsidR="003F53FA" w:rsidRPr="00AB7FAB" w:rsidRDefault="003F53FA" w:rsidP="00AB7FAB">
            <w:pPr>
              <w:jc w:val="center"/>
              <w:rPr>
                <w:rFonts w:ascii="Tahoma" w:hAnsi="Tahoma" w:cs="Tahoma"/>
                <w:sz w:val="20"/>
              </w:rPr>
            </w:pPr>
          </w:p>
        </w:tc>
        <w:tc>
          <w:tcPr>
            <w:tcW w:w="675" w:type="pct"/>
          </w:tcPr>
          <w:p w14:paraId="375CDA2F" w14:textId="77777777" w:rsidR="003F53FA" w:rsidRPr="00AB7FAB" w:rsidRDefault="003F53FA" w:rsidP="00AB7FAB">
            <w:pPr>
              <w:rPr>
                <w:rFonts w:ascii="Tahoma" w:hAnsi="Tahoma" w:cs="Tahoma"/>
                <w:sz w:val="20"/>
              </w:rPr>
            </w:pPr>
          </w:p>
        </w:tc>
        <w:tc>
          <w:tcPr>
            <w:tcW w:w="760" w:type="pct"/>
          </w:tcPr>
          <w:p w14:paraId="002B20A8" w14:textId="77777777" w:rsidR="003F53FA" w:rsidRPr="00AB7FAB" w:rsidRDefault="003F53FA" w:rsidP="00AB7FAB">
            <w:pPr>
              <w:jc w:val="both"/>
              <w:rPr>
                <w:rFonts w:ascii="Tahoma" w:hAnsi="Tahoma" w:cs="Tahoma"/>
                <w:sz w:val="20"/>
              </w:rPr>
            </w:pPr>
          </w:p>
        </w:tc>
      </w:tr>
      <w:tr w:rsidR="003F53FA" w:rsidRPr="00AB7FAB" w14:paraId="10EAB7D0" w14:textId="77777777" w:rsidTr="00203E51">
        <w:tc>
          <w:tcPr>
            <w:tcW w:w="251" w:type="pct"/>
          </w:tcPr>
          <w:p w14:paraId="71EC1263" w14:textId="77777777" w:rsidR="003F53FA" w:rsidRPr="00AB7FAB" w:rsidRDefault="003F53FA" w:rsidP="00AB7FAB">
            <w:pPr>
              <w:jc w:val="both"/>
              <w:rPr>
                <w:rFonts w:ascii="Tahoma" w:hAnsi="Tahoma" w:cs="Tahoma"/>
                <w:sz w:val="20"/>
              </w:rPr>
            </w:pPr>
          </w:p>
        </w:tc>
        <w:tc>
          <w:tcPr>
            <w:tcW w:w="557" w:type="pct"/>
          </w:tcPr>
          <w:p w14:paraId="088A46E7" w14:textId="77777777" w:rsidR="003F53FA" w:rsidRPr="00AB7FAB" w:rsidRDefault="003F53FA" w:rsidP="00AB7FAB">
            <w:pPr>
              <w:jc w:val="both"/>
              <w:rPr>
                <w:rFonts w:ascii="Tahoma" w:hAnsi="Tahoma" w:cs="Tahoma"/>
                <w:sz w:val="20"/>
              </w:rPr>
            </w:pPr>
          </w:p>
        </w:tc>
        <w:tc>
          <w:tcPr>
            <w:tcW w:w="286" w:type="pct"/>
          </w:tcPr>
          <w:p w14:paraId="3BCEB701" w14:textId="77777777" w:rsidR="003F53FA" w:rsidRPr="00AB7FAB" w:rsidRDefault="003F53FA" w:rsidP="00AB7FAB">
            <w:pPr>
              <w:jc w:val="center"/>
              <w:rPr>
                <w:rFonts w:ascii="Tahoma" w:hAnsi="Tahoma" w:cs="Tahoma"/>
                <w:sz w:val="20"/>
              </w:rPr>
            </w:pPr>
          </w:p>
        </w:tc>
        <w:tc>
          <w:tcPr>
            <w:tcW w:w="615" w:type="pct"/>
          </w:tcPr>
          <w:p w14:paraId="044F65DA" w14:textId="77777777" w:rsidR="003F53FA" w:rsidRPr="00AB7FAB" w:rsidRDefault="003F53FA" w:rsidP="00AB7FAB">
            <w:pPr>
              <w:jc w:val="center"/>
              <w:rPr>
                <w:rFonts w:ascii="Tahoma" w:hAnsi="Tahoma" w:cs="Tahoma"/>
                <w:sz w:val="20"/>
              </w:rPr>
            </w:pPr>
          </w:p>
        </w:tc>
        <w:tc>
          <w:tcPr>
            <w:tcW w:w="831" w:type="pct"/>
          </w:tcPr>
          <w:p w14:paraId="7503106B" w14:textId="77777777" w:rsidR="003F53FA" w:rsidRPr="00AB7FAB" w:rsidRDefault="003F53FA" w:rsidP="00AB7FAB">
            <w:pPr>
              <w:jc w:val="center"/>
              <w:rPr>
                <w:rFonts w:ascii="Tahoma" w:hAnsi="Tahoma" w:cs="Tahoma"/>
                <w:sz w:val="20"/>
              </w:rPr>
            </w:pPr>
          </w:p>
        </w:tc>
        <w:tc>
          <w:tcPr>
            <w:tcW w:w="1025" w:type="pct"/>
            <w:vAlign w:val="center"/>
          </w:tcPr>
          <w:p w14:paraId="1199C9DE" w14:textId="77777777" w:rsidR="003F53FA" w:rsidRPr="00AB7FAB" w:rsidRDefault="003F53FA" w:rsidP="00AB7FAB">
            <w:pPr>
              <w:jc w:val="center"/>
              <w:rPr>
                <w:rFonts w:ascii="Tahoma" w:hAnsi="Tahoma" w:cs="Tahoma"/>
                <w:sz w:val="20"/>
              </w:rPr>
            </w:pPr>
          </w:p>
        </w:tc>
        <w:tc>
          <w:tcPr>
            <w:tcW w:w="675" w:type="pct"/>
          </w:tcPr>
          <w:p w14:paraId="53E1F9D4" w14:textId="77777777" w:rsidR="003F53FA" w:rsidRPr="00AB7FAB" w:rsidRDefault="003F53FA" w:rsidP="00AB7FAB">
            <w:pPr>
              <w:rPr>
                <w:rFonts w:ascii="Tahoma" w:hAnsi="Tahoma" w:cs="Tahoma"/>
                <w:sz w:val="20"/>
              </w:rPr>
            </w:pPr>
          </w:p>
        </w:tc>
        <w:tc>
          <w:tcPr>
            <w:tcW w:w="760" w:type="pct"/>
          </w:tcPr>
          <w:p w14:paraId="1F3A0BFD" w14:textId="77777777" w:rsidR="003F53FA" w:rsidRPr="00AB7FAB" w:rsidRDefault="003F53FA" w:rsidP="00AB7FAB">
            <w:pPr>
              <w:jc w:val="both"/>
              <w:rPr>
                <w:rFonts w:ascii="Tahoma" w:hAnsi="Tahoma" w:cs="Tahoma"/>
                <w:sz w:val="20"/>
              </w:rPr>
            </w:pPr>
          </w:p>
        </w:tc>
      </w:tr>
      <w:tr w:rsidR="003F53FA" w:rsidRPr="00AB7FAB" w14:paraId="0F46CF05" w14:textId="77777777" w:rsidTr="00203E51">
        <w:tc>
          <w:tcPr>
            <w:tcW w:w="251" w:type="pct"/>
          </w:tcPr>
          <w:p w14:paraId="179A644E" w14:textId="77777777" w:rsidR="003F53FA" w:rsidRPr="00AB7FAB" w:rsidRDefault="003F53FA" w:rsidP="00AB7FAB">
            <w:pPr>
              <w:jc w:val="both"/>
              <w:rPr>
                <w:rFonts w:ascii="Tahoma" w:hAnsi="Tahoma" w:cs="Tahoma"/>
                <w:sz w:val="20"/>
              </w:rPr>
            </w:pPr>
          </w:p>
        </w:tc>
        <w:tc>
          <w:tcPr>
            <w:tcW w:w="557" w:type="pct"/>
          </w:tcPr>
          <w:p w14:paraId="1906D197" w14:textId="77777777" w:rsidR="003F53FA" w:rsidRPr="00AB7FAB" w:rsidRDefault="003F53FA" w:rsidP="00AB7FAB">
            <w:pPr>
              <w:jc w:val="both"/>
              <w:rPr>
                <w:rFonts w:ascii="Tahoma" w:hAnsi="Tahoma" w:cs="Tahoma"/>
                <w:sz w:val="20"/>
              </w:rPr>
            </w:pPr>
          </w:p>
        </w:tc>
        <w:tc>
          <w:tcPr>
            <w:tcW w:w="286" w:type="pct"/>
          </w:tcPr>
          <w:p w14:paraId="35A34BBF" w14:textId="77777777" w:rsidR="003F53FA" w:rsidRPr="00AB7FAB" w:rsidRDefault="003F53FA" w:rsidP="00AB7FAB">
            <w:pPr>
              <w:jc w:val="center"/>
              <w:rPr>
                <w:rFonts w:ascii="Tahoma" w:hAnsi="Tahoma" w:cs="Tahoma"/>
                <w:sz w:val="20"/>
              </w:rPr>
            </w:pPr>
          </w:p>
        </w:tc>
        <w:tc>
          <w:tcPr>
            <w:tcW w:w="615" w:type="pct"/>
          </w:tcPr>
          <w:p w14:paraId="549DB993" w14:textId="77777777" w:rsidR="003F53FA" w:rsidRPr="00AB7FAB" w:rsidRDefault="003F53FA" w:rsidP="00AB7FAB">
            <w:pPr>
              <w:jc w:val="center"/>
              <w:rPr>
                <w:rFonts w:ascii="Tahoma" w:hAnsi="Tahoma" w:cs="Tahoma"/>
                <w:sz w:val="20"/>
              </w:rPr>
            </w:pPr>
          </w:p>
        </w:tc>
        <w:tc>
          <w:tcPr>
            <w:tcW w:w="831" w:type="pct"/>
          </w:tcPr>
          <w:p w14:paraId="41E5186A" w14:textId="77777777" w:rsidR="003F53FA" w:rsidRPr="00AB7FAB" w:rsidRDefault="003F53FA" w:rsidP="00AB7FAB">
            <w:pPr>
              <w:jc w:val="center"/>
              <w:rPr>
                <w:rFonts w:ascii="Tahoma" w:hAnsi="Tahoma" w:cs="Tahoma"/>
                <w:sz w:val="20"/>
              </w:rPr>
            </w:pPr>
          </w:p>
        </w:tc>
        <w:tc>
          <w:tcPr>
            <w:tcW w:w="1025" w:type="pct"/>
            <w:vAlign w:val="center"/>
          </w:tcPr>
          <w:p w14:paraId="0CE67673" w14:textId="77777777" w:rsidR="003F53FA" w:rsidRPr="00AB7FAB" w:rsidRDefault="003F53FA" w:rsidP="00AB7FAB">
            <w:pPr>
              <w:jc w:val="center"/>
              <w:rPr>
                <w:rFonts w:ascii="Tahoma" w:hAnsi="Tahoma" w:cs="Tahoma"/>
                <w:sz w:val="20"/>
              </w:rPr>
            </w:pPr>
          </w:p>
        </w:tc>
        <w:tc>
          <w:tcPr>
            <w:tcW w:w="675" w:type="pct"/>
          </w:tcPr>
          <w:p w14:paraId="005AC863" w14:textId="77777777" w:rsidR="003F53FA" w:rsidRPr="00AB7FAB" w:rsidRDefault="003F53FA" w:rsidP="00AB7FAB">
            <w:pPr>
              <w:rPr>
                <w:rFonts w:ascii="Tahoma" w:hAnsi="Tahoma" w:cs="Tahoma"/>
                <w:sz w:val="20"/>
              </w:rPr>
            </w:pPr>
          </w:p>
        </w:tc>
        <w:tc>
          <w:tcPr>
            <w:tcW w:w="760" w:type="pct"/>
          </w:tcPr>
          <w:p w14:paraId="35C630B1" w14:textId="77777777" w:rsidR="003F53FA" w:rsidRPr="00AB7FAB" w:rsidRDefault="003F53FA" w:rsidP="00AB7FAB">
            <w:pPr>
              <w:jc w:val="both"/>
              <w:rPr>
                <w:rFonts w:ascii="Tahoma" w:hAnsi="Tahoma" w:cs="Tahoma"/>
                <w:sz w:val="20"/>
              </w:rPr>
            </w:pPr>
          </w:p>
        </w:tc>
      </w:tr>
      <w:tr w:rsidR="003F53FA" w:rsidRPr="00AB7FAB" w14:paraId="6B9EB44E" w14:textId="77777777" w:rsidTr="00203E51">
        <w:tc>
          <w:tcPr>
            <w:tcW w:w="251" w:type="pct"/>
          </w:tcPr>
          <w:p w14:paraId="2A80B714" w14:textId="77777777" w:rsidR="003F53FA" w:rsidRPr="00AB7FAB" w:rsidRDefault="003F53FA" w:rsidP="00AB7FAB">
            <w:pPr>
              <w:jc w:val="both"/>
              <w:rPr>
                <w:rFonts w:ascii="Tahoma" w:hAnsi="Tahoma" w:cs="Tahoma"/>
                <w:sz w:val="20"/>
              </w:rPr>
            </w:pPr>
          </w:p>
        </w:tc>
        <w:tc>
          <w:tcPr>
            <w:tcW w:w="557" w:type="pct"/>
          </w:tcPr>
          <w:p w14:paraId="26FC3FF3" w14:textId="77777777" w:rsidR="003F53FA" w:rsidRPr="00AB7FAB" w:rsidRDefault="003F53FA" w:rsidP="00AB7FAB">
            <w:pPr>
              <w:jc w:val="both"/>
              <w:rPr>
                <w:rFonts w:ascii="Tahoma" w:hAnsi="Tahoma" w:cs="Tahoma"/>
                <w:sz w:val="20"/>
              </w:rPr>
            </w:pPr>
          </w:p>
        </w:tc>
        <w:tc>
          <w:tcPr>
            <w:tcW w:w="286" w:type="pct"/>
          </w:tcPr>
          <w:p w14:paraId="362E2445" w14:textId="77777777" w:rsidR="003F53FA" w:rsidRPr="00AB7FAB" w:rsidRDefault="003F53FA" w:rsidP="00AB7FAB">
            <w:pPr>
              <w:jc w:val="center"/>
              <w:rPr>
                <w:rFonts w:ascii="Tahoma" w:hAnsi="Tahoma" w:cs="Tahoma"/>
                <w:sz w:val="20"/>
              </w:rPr>
            </w:pPr>
          </w:p>
        </w:tc>
        <w:tc>
          <w:tcPr>
            <w:tcW w:w="615" w:type="pct"/>
          </w:tcPr>
          <w:p w14:paraId="2332407D" w14:textId="77777777" w:rsidR="003F53FA" w:rsidRPr="00AB7FAB" w:rsidRDefault="003F53FA" w:rsidP="00AB7FAB">
            <w:pPr>
              <w:jc w:val="center"/>
              <w:rPr>
                <w:rFonts w:ascii="Tahoma" w:hAnsi="Tahoma" w:cs="Tahoma"/>
                <w:sz w:val="20"/>
              </w:rPr>
            </w:pPr>
          </w:p>
        </w:tc>
        <w:tc>
          <w:tcPr>
            <w:tcW w:w="831" w:type="pct"/>
          </w:tcPr>
          <w:p w14:paraId="59E0B195" w14:textId="77777777" w:rsidR="003F53FA" w:rsidRPr="00AB7FAB" w:rsidRDefault="003F53FA" w:rsidP="00AB7FAB">
            <w:pPr>
              <w:jc w:val="center"/>
              <w:rPr>
                <w:rFonts w:ascii="Tahoma" w:hAnsi="Tahoma" w:cs="Tahoma"/>
                <w:sz w:val="20"/>
              </w:rPr>
            </w:pPr>
          </w:p>
        </w:tc>
        <w:tc>
          <w:tcPr>
            <w:tcW w:w="1025" w:type="pct"/>
            <w:vAlign w:val="center"/>
          </w:tcPr>
          <w:p w14:paraId="1C09877C" w14:textId="77777777" w:rsidR="003F53FA" w:rsidRPr="00AB7FAB" w:rsidRDefault="003F53FA" w:rsidP="00AB7FAB">
            <w:pPr>
              <w:jc w:val="center"/>
              <w:rPr>
                <w:rFonts w:ascii="Tahoma" w:hAnsi="Tahoma" w:cs="Tahoma"/>
                <w:sz w:val="20"/>
              </w:rPr>
            </w:pPr>
          </w:p>
        </w:tc>
        <w:tc>
          <w:tcPr>
            <w:tcW w:w="675" w:type="pct"/>
          </w:tcPr>
          <w:p w14:paraId="349F582B" w14:textId="77777777" w:rsidR="003F53FA" w:rsidRPr="00AB7FAB" w:rsidRDefault="003F53FA" w:rsidP="00AB7FAB">
            <w:pPr>
              <w:rPr>
                <w:rFonts w:ascii="Tahoma" w:hAnsi="Tahoma" w:cs="Tahoma"/>
                <w:sz w:val="20"/>
              </w:rPr>
            </w:pPr>
          </w:p>
        </w:tc>
        <w:tc>
          <w:tcPr>
            <w:tcW w:w="760" w:type="pct"/>
          </w:tcPr>
          <w:p w14:paraId="60064555" w14:textId="77777777" w:rsidR="003F53FA" w:rsidRPr="00AB7FAB" w:rsidRDefault="003F53FA" w:rsidP="00AB7FAB">
            <w:pPr>
              <w:jc w:val="both"/>
              <w:rPr>
                <w:rFonts w:ascii="Tahoma" w:hAnsi="Tahoma" w:cs="Tahoma"/>
                <w:sz w:val="20"/>
              </w:rPr>
            </w:pPr>
          </w:p>
        </w:tc>
      </w:tr>
      <w:tr w:rsidR="003F53FA" w:rsidRPr="00AB7FAB" w14:paraId="0371033D" w14:textId="77777777" w:rsidTr="00203E51">
        <w:tc>
          <w:tcPr>
            <w:tcW w:w="251" w:type="pct"/>
          </w:tcPr>
          <w:p w14:paraId="4277F9CA" w14:textId="77777777" w:rsidR="003F53FA" w:rsidRPr="00AB7FAB" w:rsidRDefault="003F53FA" w:rsidP="00AB7FAB">
            <w:pPr>
              <w:jc w:val="both"/>
              <w:rPr>
                <w:rFonts w:ascii="Tahoma" w:hAnsi="Tahoma" w:cs="Tahoma"/>
                <w:sz w:val="20"/>
              </w:rPr>
            </w:pPr>
          </w:p>
        </w:tc>
        <w:tc>
          <w:tcPr>
            <w:tcW w:w="557" w:type="pct"/>
          </w:tcPr>
          <w:p w14:paraId="0FB69221" w14:textId="77777777" w:rsidR="003F53FA" w:rsidRPr="00AB7FAB" w:rsidRDefault="003F53FA" w:rsidP="00AB7FAB">
            <w:pPr>
              <w:jc w:val="both"/>
              <w:rPr>
                <w:rFonts w:ascii="Tahoma" w:hAnsi="Tahoma" w:cs="Tahoma"/>
                <w:sz w:val="20"/>
              </w:rPr>
            </w:pPr>
          </w:p>
        </w:tc>
        <w:tc>
          <w:tcPr>
            <w:tcW w:w="286" w:type="pct"/>
          </w:tcPr>
          <w:p w14:paraId="6A10A3FF" w14:textId="77777777" w:rsidR="003F53FA" w:rsidRPr="00AB7FAB" w:rsidRDefault="003F53FA" w:rsidP="00AB7FAB">
            <w:pPr>
              <w:jc w:val="center"/>
              <w:rPr>
                <w:rFonts w:ascii="Tahoma" w:hAnsi="Tahoma" w:cs="Tahoma"/>
                <w:sz w:val="20"/>
              </w:rPr>
            </w:pPr>
          </w:p>
        </w:tc>
        <w:tc>
          <w:tcPr>
            <w:tcW w:w="615" w:type="pct"/>
          </w:tcPr>
          <w:p w14:paraId="1B706DB1" w14:textId="77777777" w:rsidR="003F53FA" w:rsidRPr="00AB7FAB" w:rsidRDefault="003F53FA" w:rsidP="00AB7FAB">
            <w:pPr>
              <w:jc w:val="center"/>
              <w:rPr>
                <w:rFonts w:ascii="Tahoma" w:hAnsi="Tahoma" w:cs="Tahoma"/>
                <w:sz w:val="20"/>
              </w:rPr>
            </w:pPr>
          </w:p>
        </w:tc>
        <w:tc>
          <w:tcPr>
            <w:tcW w:w="831" w:type="pct"/>
          </w:tcPr>
          <w:p w14:paraId="432CE309" w14:textId="77777777" w:rsidR="003F53FA" w:rsidRPr="00AB7FAB" w:rsidRDefault="003F53FA" w:rsidP="00AB7FAB">
            <w:pPr>
              <w:jc w:val="center"/>
              <w:rPr>
                <w:rFonts w:ascii="Tahoma" w:hAnsi="Tahoma" w:cs="Tahoma"/>
                <w:sz w:val="20"/>
              </w:rPr>
            </w:pPr>
          </w:p>
        </w:tc>
        <w:tc>
          <w:tcPr>
            <w:tcW w:w="1025" w:type="pct"/>
            <w:vAlign w:val="center"/>
          </w:tcPr>
          <w:p w14:paraId="2C0EB1E7" w14:textId="77777777" w:rsidR="003F53FA" w:rsidRPr="00AB7FAB" w:rsidRDefault="003F53FA" w:rsidP="00AB7FAB">
            <w:pPr>
              <w:jc w:val="center"/>
              <w:rPr>
                <w:rFonts w:ascii="Tahoma" w:hAnsi="Tahoma" w:cs="Tahoma"/>
                <w:sz w:val="20"/>
              </w:rPr>
            </w:pPr>
          </w:p>
        </w:tc>
        <w:tc>
          <w:tcPr>
            <w:tcW w:w="675" w:type="pct"/>
          </w:tcPr>
          <w:p w14:paraId="4ACBB865" w14:textId="77777777" w:rsidR="003F53FA" w:rsidRPr="00AB7FAB" w:rsidRDefault="003F53FA" w:rsidP="00AB7FAB">
            <w:pPr>
              <w:rPr>
                <w:rFonts w:ascii="Tahoma" w:hAnsi="Tahoma" w:cs="Tahoma"/>
                <w:sz w:val="20"/>
              </w:rPr>
            </w:pPr>
          </w:p>
        </w:tc>
        <w:tc>
          <w:tcPr>
            <w:tcW w:w="760" w:type="pct"/>
          </w:tcPr>
          <w:p w14:paraId="046DCD7E" w14:textId="77777777" w:rsidR="003F53FA" w:rsidRPr="00AB7FAB" w:rsidRDefault="003F53FA" w:rsidP="00AB7FAB">
            <w:pPr>
              <w:jc w:val="both"/>
              <w:rPr>
                <w:rFonts w:ascii="Tahoma" w:hAnsi="Tahoma" w:cs="Tahoma"/>
                <w:sz w:val="20"/>
              </w:rPr>
            </w:pPr>
          </w:p>
        </w:tc>
      </w:tr>
    </w:tbl>
    <w:p w14:paraId="2195F1EF" w14:textId="77777777" w:rsidR="003F53FA" w:rsidRPr="00AB7FAB" w:rsidRDefault="003F53FA" w:rsidP="00AB7FAB">
      <w:pPr>
        <w:rPr>
          <w:rFonts w:ascii="Times New Roman" w:hAnsi="Times New Roman"/>
          <w:sz w:val="24"/>
          <w:szCs w:val="24"/>
          <w:lang w:eastAsia="ro-RO"/>
        </w:rPr>
      </w:pPr>
    </w:p>
    <w:p w14:paraId="106F2F33" w14:textId="77777777" w:rsidR="003F53FA" w:rsidRDefault="003F53FA" w:rsidP="00EC11A5">
      <w:pPr>
        <w:tabs>
          <w:tab w:val="center" w:pos="4320"/>
          <w:tab w:val="right" w:pos="8640"/>
        </w:tabs>
        <w:jc w:val="both"/>
        <w:rPr>
          <w:rFonts w:ascii="Tahoma" w:hAnsi="Tahoma" w:cs="Tahoma"/>
          <w:b/>
          <w:noProof/>
          <w:sz w:val="22"/>
          <w:szCs w:val="22"/>
        </w:rPr>
        <w:sectPr w:rsidR="003F53FA" w:rsidSect="00E26A6D">
          <w:headerReference w:type="default" r:id="rId20"/>
          <w:footerReference w:type="even" r:id="rId21"/>
          <w:pgSz w:w="11907" w:h="16840" w:code="9"/>
          <w:pgMar w:top="1134" w:right="1134" w:bottom="1134" w:left="1134" w:header="720" w:footer="720" w:gutter="0"/>
          <w:pgNumType w:start="1"/>
          <w:cols w:space="720"/>
          <w:titlePg/>
          <w:docGrid w:linePitch="381"/>
        </w:sectPr>
      </w:pPr>
    </w:p>
    <w:p w14:paraId="1472750C" w14:textId="77777777" w:rsidR="003F53FA" w:rsidRDefault="003F53FA" w:rsidP="00EC11A5">
      <w:pPr>
        <w:tabs>
          <w:tab w:val="center" w:pos="4320"/>
          <w:tab w:val="right" w:pos="8640"/>
        </w:tabs>
        <w:jc w:val="both"/>
        <w:rPr>
          <w:rFonts w:ascii="Tahoma" w:hAnsi="Tahoma" w:cs="Tahoma"/>
          <w:b/>
          <w:noProof/>
          <w:sz w:val="22"/>
          <w:szCs w:val="22"/>
        </w:rPr>
      </w:pPr>
    </w:p>
    <w:sectPr w:rsidR="003F53FA" w:rsidSect="003F53FA">
      <w:headerReference w:type="default" r:id="rId22"/>
      <w:footerReference w:type="even" r:id="rId23"/>
      <w:type w:val="continuous"/>
      <w:pgSz w:w="11907" w:h="16840"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9ACAE" w14:textId="77777777" w:rsidR="003004F3" w:rsidRDefault="003004F3">
      <w:r>
        <w:separator/>
      </w:r>
    </w:p>
  </w:endnote>
  <w:endnote w:type="continuationSeparator" w:id="0">
    <w:p w14:paraId="1ECC4589" w14:textId="77777777" w:rsidR="003004F3" w:rsidRDefault="0030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
    <w:altName w:val="Arial"/>
    <w:charset w:val="00"/>
    <w:family w:val="swiss"/>
    <w:pitch w:val="variable"/>
    <w:sig w:usb0="00000003" w:usb1="00000000" w:usb2="00000000" w:usb3="00000000" w:csb0="00000001" w:csb1="00000000"/>
  </w:font>
  <w:font w:name="Times New Roman R">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2E00A" w14:textId="77777777" w:rsidR="003F53FA" w:rsidRDefault="003F5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19A637" w14:textId="77777777" w:rsidR="003F53FA" w:rsidRDefault="003F53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BA14F" w14:textId="77777777" w:rsidR="00EF4A2E" w:rsidRDefault="00EF4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5C838A1" w14:textId="77777777" w:rsidR="00EF4A2E" w:rsidRDefault="00EF4A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697A5" w14:textId="77777777" w:rsidR="003004F3" w:rsidRDefault="003004F3">
      <w:r>
        <w:separator/>
      </w:r>
    </w:p>
  </w:footnote>
  <w:footnote w:type="continuationSeparator" w:id="0">
    <w:p w14:paraId="28DCA331" w14:textId="77777777" w:rsidR="003004F3" w:rsidRDefault="0030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71"/>
      <w:gridCol w:w="4529"/>
      <w:gridCol w:w="991"/>
      <w:gridCol w:w="1132"/>
    </w:tblGrid>
    <w:tr w:rsidR="003F53FA" w:rsidRPr="00B96FE3" w14:paraId="3A05B572" w14:textId="77777777" w:rsidTr="00E26A6D">
      <w:trPr>
        <w:cantSplit/>
        <w:trHeight w:val="203"/>
      </w:trPr>
      <w:tc>
        <w:tcPr>
          <w:tcW w:w="1544" w:type="pct"/>
          <w:vMerge w:val="restart"/>
          <w:vAlign w:val="center"/>
        </w:tcPr>
        <w:p w14:paraId="0229B9B0" w14:textId="2DC452A3" w:rsidR="003F53FA" w:rsidRPr="00B96FE3" w:rsidRDefault="003F53FA" w:rsidP="00C4003B">
          <w:pPr>
            <w:pStyle w:val="Header"/>
            <w:spacing w:before="40" w:line="360" w:lineRule="auto"/>
            <w:jc w:val="center"/>
            <w:rPr>
              <w:rFonts w:ascii="Tahoma" w:hAnsi="Tahoma" w:cs="Tahoma"/>
              <w:b/>
              <w:sz w:val="20"/>
            </w:rPr>
          </w:pPr>
          <w:r w:rsidRPr="000323B4">
            <w:rPr>
              <w:rFonts w:ascii="Tahoma" w:hAnsi="Tahoma" w:cs="Tahoma"/>
              <w:b/>
              <w:noProof/>
              <w:sz w:val="20"/>
            </w:rPr>
            <w:t>Liceul de Art “Plugor Sándor” Sfântu-Gheorghe, jud. Covasna</w:t>
          </w:r>
        </w:p>
        <w:p w14:paraId="15C53888" w14:textId="77777777" w:rsidR="003F53FA" w:rsidRPr="00B96FE3" w:rsidRDefault="003F53FA" w:rsidP="00C4003B">
          <w:pPr>
            <w:pStyle w:val="Header"/>
            <w:spacing w:before="40" w:line="360" w:lineRule="auto"/>
            <w:jc w:val="center"/>
            <w:rPr>
              <w:rFonts w:ascii="Tahoma" w:hAnsi="Tahoma" w:cs="Tahoma"/>
              <w:b/>
              <w:sz w:val="20"/>
            </w:rPr>
          </w:pPr>
          <w:r>
            <w:rPr>
              <w:rFonts w:ascii="Tahoma" w:hAnsi="Tahoma" w:cs="Tahoma"/>
              <w:b/>
              <w:sz w:val="20"/>
            </w:rPr>
            <w:t>Consiliul de Administraţie</w:t>
          </w:r>
        </w:p>
      </w:tc>
      <w:tc>
        <w:tcPr>
          <w:tcW w:w="2353" w:type="pct"/>
          <w:vMerge w:val="restart"/>
          <w:vAlign w:val="center"/>
        </w:tcPr>
        <w:p w14:paraId="54909726" w14:textId="77777777" w:rsidR="003F10D6" w:rsidRPr="003F10D6" w:rsidRDefault="003F10D6" w:rsidP="003F10D6">
          <w:pPr>
            <w:pStyle w:val="BodyText"/>
            <w:jc w:val="center"/>
            <w:rPr>
              <w:rFonts w:ascii="Trebuchet MS" w:hAnsi="Trebuchet MS"/>
              <w:b/>
              <w:caps/>
              <w:color w:val="FF0000"/>
              <w:sz w:val="24"/>
              <w:szCs w:val="24"/>
              <w:lang w:val="it-IT"/>
            </w:rPr>
          </w:pPr>
          <w:r w:rsidRPr="003F10D6">
            <w:rPr>
              <w:rFonts w:ascii="Trebuchet MS" w:hAnsi="Trebuchet MS"/>
              <w:b/>
              <w:caps/>
              <w:color w:val="FF0000"/>
              <w:sz w:val="24"/>
              <w:szCs w:val="24"/>
              <w:lang w:val="it-IT"/>
            </w:rPr>
            <w:t xml:space="preserve">PROCEDURA PRIVIND </w:t>
          </w:r>
        </w:p>
        <w:p w14:paraId="4A0373D5" w14:textId="77777777" w:rsidR="003F10D6" w:rsidRPr="003F10D6" w:rsidRDefault="003F10D6" w:rsidP="003F10D6">
          <w:pPr>
            <w:pStyle w:val="BodyText"/>
            <w:jc w:val="center"/>
            <w:rPr>
              <w:rFonts w:ascii="Trebuchet MS" w:hAnsi="Trebuchet MS"/>
              <w:b/>
              <w:caps/>
              <w:color w:val="FF0000"/>
              <w:sz w:val="24"/>
              <w:szCs w:val="24"/>
              <w:lang w:val="ro-RO"/>
            </w:rPr>
          </w:pPr>
          <w:r w:rsidRPr="003F10D6">
            <w:rPr>
              <w:rFonts w:ascii="Trebuchet MS" w:hAnsi="Trebuchet MS"/>
              <w:b/>
              <w:caps/>
              <w:color w:val="FF0000"/>
              <w:sz w:val="24"/>
              <w:szCs w:val="24"/>
              <w:lang w:val="it-IT"/>
            </w:rPr>
            <w:t xml:space="preserve">ORGANIZAREA </w:t>
          </w:r>
          <w:r w:rsidRPr="003F10D6">
            <w:rPr>
              <w:rFonts w:ascii="Trebuchet MS" w:hAnsi="Trebuchet MS"/>
              <w:b/>
              <w:caps/>
              <w:color w:val="FF0000"/>
              <w:sz w:val="24"/>
              <w:szCs w:val="24"/>
              <w:lang w:val="ro-RO"/>
            </w:rPr>
            <w:t>ȘI DESFĂȘURAREA ADMITERII ÎN ÎNVĂȚĂMÂNTUL LICEAL DE STAT PENTRU ANUL ȘCOLAR 2020-2021</w:t>
          </w:r>
        </w:p>
        <w:p w14:paraId="5AF71048" w14:textId="612213D2" w:rsidR="003F53FA" w:rsidRPr="00B96FE3" w:rsidRDefault="003F53FA" w:rsidP="00C6453B">
          <w:pPr>
            <w:pStyle w:val="Heading3"/>
            <w:rPr>
              <w:rFonts w:ascii="Tahoma" w:hAnsi="Tahoma" w:cs="Tahoma"/>
              <w:spacing w:val="60"/>
              <w:sz w:val="20"/>
              <w:lang w:val="it-IT"/>
            </w:rPr>
          </w:pPr>
        </w:p>
      </w:tc>
      <w:tc>
        <w:tcPr>
          <w:tcW w:w="1103" w:type="pct"/>
          <w:gridSpan w:val="2"/>
          <w:vAlign w:val="center"/>
        </w:tcPr>
        <w:p w14:paraId="533882FB" w14:textId="77777777" w:rsidR="003F53FA" w:rsidRPr="00E26A6D" w:rsidRDefault="003F53FA" w:rsidP="00C839CB">
          <w:pPr>
            <w:pStyle w:val="Header"/>
            <w:widowControl w:val="0"/>
            <w:spacing w:line="360" w:lineRule="auto"/>
            <w:jc w:val="center"/>
            <w:rPr>
              <w:rFonts w:ascii="Tahoma" w:hAnsi="Tahoma" w:cs="Tahoma"/>
              <w:b/>
              <w:sz w:val="20"/>
            </w:rPr>
          </w:pPr>
          <w:r>
            <w:rPr>
              <w:rFonts w:ascii="Tahoma" w:hAnsi="Tahoma" w:cs="Tahoma"/>
              <w:b/>
              <w:sz w:val="20"/>
            </w:rPr>
            <w:t>PO.CA.09</w:t>
          </w:r>
        </w:p>
      </w:tc>
    </w:tr>
    <w:tr w:rsidR="003F53FA" w:rsidRPr="00B96FE3" w14:paraId="4A46AB0A" w14:textId="77777777" w:rsidTr="00E26A6D">
      <w:trPr>
        <w:cantSplit/>
        <w:trHeight w:val="202"/>
      </w:trPr>
      <w:tc>
        <w:tcPr>
          <w:tcW w:w="1544" w:type="pct"/>
          <w:vMerge/>
          <w:vAlign w:val="center"/>
        </w:tcPr>
        <w:p w14:paraId="080E9D3A" w14:textId="77777777" w:rsidR="003F53FA" w:rsidRPr="00B96FE3" w:rsidRDefault="003F53FA" w:rsidP="00C4003B">
          <w:pPr>
            <w:pStyle w:val="Header"/>
            <w:spacing w:before="40" w:line="360" w:lineRule="auto"/>
            <w:jc w:val="center"/>
            <w:rPr>
              <w:rFonts w:ascii="Tahoma" w:hAnsi="Tahoma" w:cs="Tahoma"/>
              <w:b/>
              <w:sz w:val="20"/>
            </w:rPr>
          </w:pPr>
        </w:p>
      </w:tc>
      <w:tc>
        <w:tcPr>
          <w:tcW w:w="2353" w:type="pct"/>
          <w:vMerge/>
          <w:vAlign w:val="center"/>
        </w:tcPr>
        <w:p w14:paraId="33B26023" w14:textId="77777777" w:rsidR="003F53FA" w:rsidRPr="00B96FE3" w:rsidRDefault="003F53FA" w:rsidP="00C4003B">
          <w:pPr>
            <w:pStyle w:val="Heading3"/>
            <w:spacing w:line="360" w:lineRule="auto"/>
            <w:rPr>
              <w:rFonts w:ascii="Tahoma" w:hAnsi="Tahoma" w:cs="Tahoma"/>
              <w:spacing w:val="60"/>
              <w:sz w:val="20"/>
              <w:lang w:val="it-IT"/>
            </w:rPr>
          </w:pPr>
        </w:p>
      </w:tc>
      <w:tc>
        <w:tcPr>
          <w:tcW w:w="515" w:type="pct"/>
          <w:vAlign w:val="center"/>
        </w:tcPr>
        <w:p w14:paraId="5D1EDCAE" w14:textId="77777777" w:rsidR="003F53FA" w:rsidRPr="00B96FE3" w:rsidRDefault="003F53FA" w:rsidP="00C4003B">
          <w:pPr>
            <w:pStyle w:val="Header"/>
            <w:widowControl w:val="0"/>
            <w:spacing w:line="360" w:lineRule="auto"/>
            <w:jc w:val="center"/>
            <w:rPr>
              <w:rFonts w:ascii="Tahoma" w:hAnsi="Tahoma" w:cs="Tahoma"/>
              <w:b/>
              <w:sz w:val="20"/>
            </w:rPr>
          </w:pPr>
          <w:r>
            <w:rPr>
              <w:rFonts w:ascii="Tahoma" w:hAnsi="Tahoma" w:cs="Tahoma"/>
              <w:b/>
              <w:sz w:val="20"/>
            </w:rPr>
            <w:t>Ediţia 1</w:t>
          </w:r>
        </w:p>
      </w:tc>
      <w:tc>
        <w:tcPr>
          <w:tcW w:w="588" w:type="pct"/>
          <w:vAlign w:val="center"/>
        </w:tcPr>
        <w:p w14:paraId="0404E15F" w14:textId="77777777" w:rsidR="003F53FA" w:rsidRPr="00B96FE3" w:rsidRDefault="003F53FA" w:rsidP="00C4003B">
          <w:pPr>
            <w:pStyle w:val="Header"/>
            <w:widowControl w:val="0"/>
            <w:spacing w:line="360" w:lineRule="auto"/>
            <w:jc w:val="center"/>
            <w:rPr>
              <w:rFonts w:ascii="Tahoma" w:hAnsi="Tahoma" w:cs="Tahoma"/>
              <w:b/>
              <w:sz w:val="20"/>
            </w:rPr>
          </w:pPr>
          <w:r>
            <w:rPr>
              <w:rFonts w:ascii="Tahoma" w:hAnsi="Tahoma" w:cs="Tahoma"/>
              <w:b/>
              <w:sz w:val="20"/>
            </w:rPr>
            <w:t>Revizia 0</w:t>
          </w:r>
        </w:p>
      </w:tc>
    </w:tr>
    <w:tr w:rsidR="003F53FA" w:rsidRPr="00B96FE3" w14:paraId="5D6B74A7" w14:textId="77777777" w:rsidTr="00E26A6D">
      <w:trPr>
        <w:cantSplit/>
      </w:trPr>
      <w:tc>
        <w:tcPr>
          <w:tcW w:w="1544" w:type="pct"/>
          <w:vMerge/>
          <w:vAlign w:val="center"/>
        </w:tcPr>
        <w:p w14:paraId="141C7AF3" w14:textId="77777777" w:rsidR="003F53FA" w:rsidRPr="00B96FE3" w:rsidRDefault="003F53FA" w:rsidP="00C4003B">
          <w:pPr>
            <w:pStyle w:val="Header"/>
            <w:spacing w:line="360" w:lineRule="auto"/>
            <w:jc w:val="center"/>
            <w:rPr>
              <w:rFonts w:ascii="Tahoma" w:hAnsi="Tahoma" w:cs="Tahoma"/>
              <w:b/>
              <w:sz w:val="20"/>
            </w:rPr>
          </w:pPr>
        </w:p>
      </w:tc>
      <w:tc>
        <w:tcPr>
          <w:tcW w:w="2353" w:type="pct"/>
          <w:vMerge/>
          <w:vAlign w:val="center"/>
        </w:tcPr>
        <w:p w14:paraId="23A5675D" w14:textId="77777777" w:rsidR="003F53FA" w:rsidRPr="00B96FE3" w:rsidRDefault="003F53FA" w:rsidP="00C4003B">
          <w:pPr>
            <w:pStyle w:val="Header"/>
            <w:spacing w:line="360" w:lineRule="auto"/>
            <w:jc w:val="center"/>
            <w:rPr>
              <w:rFonts w:ascii="Tahoma" w:hAnsi="Tahoma" w:cs="Tahoma"/>
              <w:b/>
              <w:sz w:val="20"/>
            </w:rPr>
          </w:pPr>
        </w:p>
      </w:tc>
      <w:tc>
        <w:tcPr>
          <w:tcW w:w="1103" w:type="pct"/>
          <w:gridSpan w:val="2"/>
          <w:vAlign w:val="center"/>
        </w:tcPr>
        <w:p w14:paraId="1B7B1F46" w14:textId="77777777" w:rsidR="003F53FA" w:rsidRPr="00B96FE3" w:rsidRDefault="003F53FA" w:rsidP="00976597">
          <w:pPr>
            <w:pStyle w:val="Header"/>
            <w:widowControl w:val="0"/>
            <w:spacing w:line="360" w:lineRule="auto"/>
            <w:jc w:val="center"/>
            <w:rPr>
              <w:rFonts w:ascii="Tahoma" w:hAnsi="Tahoma" w:cs="Tahoma"/>
              <w:b/>
              <w:sz w:val="20"/>
            </w:rPr>
          </w:pPr>
          <w:r>
            <w:rPr>
              <w:rFonts w:ascii="Tahoma" w:hAnsi="Tahoma" w:cs="Tahoma"/>
              <w:b/>
              <w:sz w:val="20"/>
            </w:rPr>
            <w:t xml:space="preserve">Pagina </w:t>
          </w:r>
          <w:r w:rsidRPr="00E26A6D">
            <w:rPr>
              <w:rFonts w:ascii="Tahoma" w:hAnsi="Tahoma" w:cs="Tahoma"/>
              <w:b/>
              <w:sz w:val="20"/>
            </w:rPr>
            <w:fldChar w:fldCharType="begin"/>
          </w:r>
          <w:r w:rsidRPr="00E26A6D">
            <w:rPr>
              <w:rFonts w:ascii="Tahoma" w:hAnsi="Tahoma" w:cs="Tahoma"/>
              <w:b/>
              <w:sz w:val="20"/>
            </w:rPr>
            <w:instrText xml:space="preserve"> PAGE   \* MERGEFORMAT </w:instrText>
          </w:r>
          <w:r w:rsidRPr="00E26A6D">
            <w:rPr>
              <w:rFonts w:ascii="Tahoma" w:hAnsi="Tahoma" w:cs="Tahoma"/>
              <w:b/>
              <w:sz w:val="20"/>
            </w:rPr>
            <w:fldChar w:fldCharType="separate"/>
          </w:r>
          <w:r w:rsidR="00E13028">
            <w:rPr>
              <w:rFonts w:ascii="Tahoma" w:hAnsi="Tahoma" w:cs="Tahoma"/>
              <w:b/>
              <w:noProof/>
              <w:sz w:val="20"/>
            </w:rPr>
            <w:t>11</w:t>
          </w:r>
          <w:r w:rsidRPr="00E26A6D">
            <w:rPr>
              <w:rFonts w:ascii="Tahoma" w:hAnsi="Tahoma" w:cs="Tahoma"/>
              <w:b/>
              <w:noProof/>
              <w:sz w:val="20"/>
            </w:rPr>
            <w:fldChar w:fldCharType="end"/>
          </w:r>
          <w:r>
            <w:rPr>
              <w:rFonts w:ascii="Tahoma" w:hAnsi="Tahoma" w:cs="Tahoma"/>
              <w:b/>
              <w:sz w:val="20"/>
            </w:rPr>
            <w:t>/ 6</w:t>
          </w:r>
        </w:p>
      </w:tc>
    </w:tr>
    <w:tr w:rsidR="003F53FA" w:rsidRPr="00B96FE3" w14:paraId="13FB90AB" w14:textId="77777777" w:rsidTr="00E26A6D">
      <w:trPr>
        <w:cantSplit/>
      </w:trPr>
      <w:tc>
        <w:tcPr>
          <w:tcW w:w="1544" w:type="pct"/>
          <w:vMerge/>
          <w:tcBorders>
            <w:bottom w:val="single" w:sz="4" w:space="0" w:color="auto"/>
          </w:tcBorders>
          <w:vAlign w:val="center"/>
        </w:tcPr>
        <w:p w14:paraId="7E671BA8" w14:textId="77777777" w:rsidR="003F53FA" w:rsidRPr="00B96FE3" w:rsidRDefault="003F53FA" w:rsidP="00C4003B">
          <w:pPr>
            <w:pStyle w:val="Header"/>
            <w:spacing w:line="360" w:lineRule="auto"/>
            <w:jc w:val="center"/>
            <w:rPr>
              <w:rFonts w:ascii="Tahoma" w:hAnsi="Tahoma" w:cs="Tahoma"/>
              <w:b/>
              <w:sz w:val="20"/>
            </w:rPr>
          </w:pPr>
        </w:p>
      </w:tc>
      <w:tc>
        <w:tcPr>
          <w:tcW w:w="2353" w:type="pct"/>
          <w:vMerge/>
          <w:tcBorders>
            <w:bottom w:val="single" w:sz="4" w:space="0" w:color="auto"/>
          </w:tcBorders>
          <w:vAlign w:val="center"/>
        </w:tcPr>
        <w:p w14:paraId="549CF8F0" w14:textId="77777777" w:rsidR="003F53FA" w:rsidRPr="00B96FE3" w:rsidRDefault="003F53FA" w:rsidP="00C4003B">
          <w:pPr>
            <w:pStyle w:val="Header"/>
            <w:spacing w:before="60" w:line="360" w:lineRule="auto"/>
            <w:jc w:val="center"/>
            <w:rPr>
              <w:rFonts w:ascii="Tahoma" w:hAnsi="Tahoma" w:cs="Tahoma"/>
              <w:b/>
              <w:sz w:val="20"/>
            </w:rPr>
          </w:pPr>
        </w:p>
      </w:tc>
      <w:tc>
        <w:tcPr>
          <w:tcW w:w="1103" w:type="pct"/>
          <w:gridSpan w:val="2"/>
          <w:vAlign w:val="center"/>
        </w:tcPr>
        <w:p w14:paraId="2506E13C" w14:textId="77777777" w:rsidR="003F53FA" w:rsidRPr="00B96FE3" w:rsidRDefault="003F53FA" w:rsidP="00C4003B">
          <w:pPr>
            <w:pStyle w:val="Header"/>
            <w:spacing w:line="360" w:lineRule="auto"/>
            <w:jc w:val="center"/>
            <w:rPr>
              <w:rFonts w:ascii="Tahoma" w:hAnsi="Tahoma" w:cs="Tahoma"/>
              <w:b/>
              <w:sz w:val="20"/>
            </w:rPr>
          </w:pPr>
          <w:r>
            <w:rPr>
              <w:rFonts w:ascii="Tahoma" w:hAnsi="Tahoma" w:cs="Tahoma"/>
              <w:b/>
              <w:sz w:val="20"/>
            </w:rPr>
            <w:t>Exemplar nr.............</w:t>
          </w:r>
        </w:p>
      </w:tc>
    </w:tr>
  </w:tbl>
  <w:p w14:paraId="34E9A9BE" w14:textId="77777777" w:rsidR="003F53FA" w:rsidRDefault="003F53FA">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71"/>
      <w:gridCol w:w="4529"/>
      <w:gridCol w:w="991"/>
      <w:gridCol w:w="1132"/>
    </w:tblGrid>
    <w:tr w:rsidR="00EF4A2E" w:rsidRPr="00B96FE3" w14:paraId="00EE9197" w14:textId="77777777" w:rsidTr="00E26A6D">
      <w:trPr>
        <w:cantSplit/>
        <w:trHeight w:val="203"/>
      </w:trPr>
      <w:tc>
        <w:tcPr>
          <w:tcW w:w="1544" w:type="pct"/>
          <w:vMerge w:val="restart"/>
          <w:vAlign w:val="center"/>
        </w:tcPr>
        <w:p w14:paraId="2CFEAC47" w14:textId="77777777" w:rsidR="00EF4A2E" w:rsidRPr="00B96FE3" w:rsidRDefault="00846216" w:rsidP="00C4003B">
          <w:pPr>
            <w:pStyle w:val="Header"/>
            <w:spacing w:before="40" w:line="360" w:lineRule="auto"/>
            <w:jc w:val="center"/>
            <w:rPr>
              <w:rFonts w:ascii="Tahoma" w:hAnsi="Tahoma" w:cs="Tahoma"/>
              <w:b/>
              <w:sz w:val="20"/>
            </w:rPr>
          </w:pPr>
          <w:r w:rsidRPr="000323B4">
            <w:rPr>
              <w:rFonts w:ascii="Tahoma" w:hAnsi="Tahoma" w:cs="Tahoma"/>
              <w:b/>
              <w:noProof/>
              <w:sz w:val="20"/>
            </w:rPr>
            <w:t>Liceul de Artă “Plugor Sándor” Sfântu-Gheorghe, jud. Covasna</w:t>
          </w:r>
        </w:p>
        <w:p w14:paraId="4123DB49" w14:textId="77777777" w:rsidR="00EF4A2E" w:rsidRPr="00B96FE3" w:rsidRDefault="00EF4A2E" w:rsidP="00C4003B">
          <w:pPr>
            <w:pStyle w:val="Header"/>
            <w:spacing w:before="40" w:line="360" w:lineRule="auto"/>
            <w:jc w:val="center"/>
            <w:rPr>
              <w:rFonts w:ascii="Tahoma" w:hAnsi="Tahoma" w:cs="Tahoma"/>
              <w:b/>
              <w:sz w:val="20"/>
            </w:rPr>
          </w:pPr>
          <w:r>
            <w:rPr>
              <w:rFonts w:ascii="Tahoma" w:hAnsi="Tahoma" w:cs="Tahoma"/>
              <w:b/>
              <w:sz w:val="20"/>
            </w:rPr>
            <w:t>Consiliul de Administraţie</w:t>
          </w:r>
        </w:p>
      </w:tc>
      <w:tc>
        <w:tcPr>
          <w:tcW w:w="2353" w:type="pct"/>
          <w:vMerge w:val="restart"/>
          <w:vAlign w:val="center"/>
        </w:tcPr>
        <w:p w14:paraId="17A061E7" w14:textId="77777777" w:rsidR="00EF4A2E" w:rsidRPr="00AA5E9A" w:rsidRDefault="00EF4A2E" w:rsidP="00AA5E9A">
          <w:pPr>
            <w:pStyle w:val="BodyText"/>
            <w:jc w:val="center"/>
            <w:rPr>
              <w:rFonts w:ascii="Tahoma" w:hAnsi="Tahoma" w:cs="Tahoma"/>
              <w:b/>
              <w:caps/>
              <w:sz w:val="24"/>
              <w:szCs w:val="24"/>
              <w:lang w:val="it-IT"/>
            </w:rPr>
          </w:pPr>
          <w:r w:rsidRPr="00AA5E9A">
            <w:rPr>
              <w:rFonts w:ascii="Tahoma" w:hAnsi="Tahoma" w:cs="Tahoma"/>
              <w:b/>
              <w:caps/>
              <w:sz w:val="24"/>
              <w:szCs w:val="24"/>
              <w:lang w:val="it-IT"/>
            </w:rPr>
            <w:t>PROCEDURA</w:t>
          </w:r>
        </w:p>
        <w:p w14:paraId="7ED8A159" w14:textId="77777777" w:rsidR="00EF4A2E" w:rsidRPr="00B96FE3" w:rsidRDefault="00131214" w:rsidP="00C6453B">
          <w:pPr>
            <w:pStyle w:val="Heading3"/>
            <w:rPr>
              <w:rFonts w:ascii="Tahoma" w:hAnsi="Tahoma" w:cs="Tahoma"/>
              <w:spacing w:val="60"/>
              <w:sz w:val="20"/>
              <w:lang w:val="it-IT"/>
            </w:rPr>
          </w:pPr>
          <w:r w:rsidRPr="00131214">
            <w:rPr>
              <w:rFonts w:ascii="Tahoma" w:hAnsi="Tahoma" w:cs="Tahoma"/>
              <w:caps/>
              <w:sz w:val="24"/>
              <w:szCs w:val="24"/>
              <w:lang w:val="it-IT"/>
            </w:rPr>
            <w:t xml:space="preserve">PENTRU PREVENIREA </w:t>
          </w:r>
          <w:r w:rsidRPr="00131214">
            <w:rPr>
              <w:rFonts w:ascii="Tahoma" w:hAnsi="Tahoma" w:cs="Tahoma" w:hint="eastAsia"/>
              <w:caps/>
              <w:sz w:val="24"/>
              <w:szCs w:val="24"/>
              <w:lang w:val="it-IT"/>
            </w:rPr>
            <w:t>Ş</w:t>
          </w:r>
          <w:r w:rsidRPr="00131214">
            <w:rPr>
              <w:rFonts w:ascii="Tahoma" w:hAnsi="Tahoma" w:cs="Tahoma"/>
              <w:caps/>
              <w:sz w:val="24"/>
              <w:szCs w:val="24"/>
              <w:lang w:val="it-IT"/>
            </w:rPr>
            <w:t>I COMBATEREA EFECTELOR CONSUMULUI PRODUSELOR DIN TUTUN</w:t>
          </w:r>
        </w:p>
      </w:tc>
      <w:tc>
        <w:tcPr>
          <w:tcW w:w="1103" w:type="pct"/>
          <w:gridSpan w:val="2"/>
          <w:vAlign w:val="center"/>
        </w:tcPr>
        <w:p w14:paraId="57B2C9A5" w14:textId="77777777" w:rsidR="00EF4A2E" w:rsidRPr="00E26A6D" w:rsidRDefault="002F000F" w:rsidP="00C839CB">
          <w:pPr>
            <w:pStyle w:val="Header"/>
            <w:widowControl w:val="0"/>
            <w:spacing w:line="360" w:lineRule="auto"/>
            <w:jc w:val="center"/>
            <w:rPr>
              <w:rFonts w:ascii="Tahoma" w:hAnsi="Tahoma" w:cs="Tahoma"/>
              <w:b/>
              <w:sz w:val="20"/>
            </w:rPr>
          </w:pPr>
          <w:r>
            <w:rPr>
              <w:rFonts w:ascii="Tahoma" w:hAnsi="Tahoma" w:cs="Tahoma"/>
              <w:b/>
              <w:sz w:val="20"/>
            </w:rPr>
            <w:t>PO.CA.09</w:t>
          </w:r>
        </w:p>
      </w:tc>
    </w:tr>
    <w:tr w:rsidR="00EF4A2E" w:rsidRPr="00B96FE3" w14:paraId="541E786A" w14:textId="77777777" w:rsidTr="00E26A6D">
      <w:trPr>
        <w:cantSplit/>
        <w:trHeight w:val="202"/>
      </w:trPr>
      <w:tc>
        <w:tcPr>
          <w:tcW w:w="1544" w:type="pct"/>
          <w:vMerge/>
          <w:vAlign w:val="center"/>
        </w:tcPr>
        <w:p w14:paraId="5B540EBE" w14:textId="77777777" w:rsidR="00EF4A2E" w:rsidRPr="00B96FE3" w:rsidRDefault="00EF4A2E" w:rsidP="00C4003B">
          <w:pPr>
            <w:pStyle w:val="Header"/>
            <w:spacing w:before="40" w:line="360" w:lineRule="auto"/>
            <w:jc w:val="center"/>
            <w:rPr>
              <w:rFonts w:ascii="Tahoma" w:hAnsi="Tahoma" w:cs="Tahoma"/>
              <w:b/>
              <w:sz w:val="20"/>
            </w:rPr>
          </w:pPr>
        </w:p>
      </w:tc>
      <w:tc>
        <w:tcPr>
          <w:tcW w:w="2353" w:type="pct"/>
          <w:vMerge/>
          <w:vAlign w:val="center"/>
        </w:tcPr>
        <w:p w14:paraId="42C67467" w14:textId="77777777" w:rsidR="00EF4A2E" w:rsidRPr="00B96FE3" w:rsidRDefault="00EF4A2E" w:rsidP="00C4003B">
          <w:pPr>
            <w:pStyle w:val="Heading3"/>
            <w:spacing w:line="360" w:lineRule="auto"/>
            <w:rPr>
              <w:rFonts w:ascii="Tahoma" w:hAnsi="Tahoma" w:cs="Tahoma"/>
              <w:spacing w:val="60"/>
              <w:sz w:val="20"/>
              <w:lang w:val="it-IT"/>
            </w:rPr>
          </w:pPr>
        </w:p>
      </w:tc>
      <w:tc>
        <w:tcPr>
          <w:tcW w:w="515" w:type="pct"/>
          <w:vAlign w:val="center"/>
        </w:tcPr>
        <w:p w14:paraId="526C6F81" w14:textId="77777777" w:rsidR="00EF4A2E" w:rsidRPr="00B96FE3" w:rsidRDefault="00EF4A2E" w:rsidP="00C4003B">
          <w:pPr>
            <w:pStyle w:val="Header"/>
            <w:widowControl w:val="0"/>
            <w:spacing w:line="360" w:lineRule="auto"/>
            <w:jc w:val="center"/>
            <w:rPr>
              <w:rFonts w:ascii="Tahoma" w:hAnsi="Tahoma" w:cs="Tahoma"/>
              <w:b/>
              <w:sz w:val="20"/>
            </w:rPr>
          </w:pPr>
          <w:r>
            <w:rPr>
              <w:rFonts w:ascii="Tahoma" w:hAnsi="Tahoma" w:cs="Tahoma"/>
              <w:b/>
              <w:sz w:val="20"/>
            </w:rPr>
            <w:t>Ediţia 1</w:t>
          </w:r>
        </w:p>
      </w:tc>
      <w:tc>
        <w:tcPr>
          <w:tcW w:w="588" w:type="pct"/>
          <w:vAlign w:val="center"/>
        </w:tcPr>
        <w:p w14:paraId="24FE8AC5" w14:textId="77777777" w:rsidR="00EF4A2E" w:rsidRPr="00B96FE3" w:rsidRDefault="00EF4A2E" w:rsidP="00C4003B">
          <w:pPr>
            <w:pStyle w:val="Header"/>
            <w:widowControl w:val="0"/>
            <w:spacing w:line="360" w:lineRule="auto"/>
            <w:jc w:val="center"/>
            <w:rPr>
              <w:rFonts w:ascii="Tahoma" w:hAnsi="Tahoma" w:cs="Tahoma"/>
              <w:b/>
              <w:sz w:val="20"/>
            </w:rPr>
          </w:pPr>
          <w:r>
            <w:rPr>
              <w:rFonts w:ascii="Tahoma" w:hAnsi="Tahoma" w:cs="Tahoma"/>
              <w:b/>
              <w:sz w:val="20"/>
            </w:rPr>
            <w:t>Revizia 0</w:t>
          </w:r>
        </w:p>
      </w:tc>
    </w:tr>
    <w:tr w:rsidR="00EF4A2E" w:rsidRPr="00B96FE3" w14:paraId="18E7D854" w14:textId="77777777" w:rsidTr="00E26A6D">
      <w:trPr>
        <w:cantSplit/>
      </w:trPr>
      <w:tc>
        <w:tcPr>
          <w:tcW w:w="1544" w:type="pct"/>
          <w:vMerge/>
          <w:vAlign w:val="center"/>
        </w:tcPr>
        <w:p w14:paraId="2FFE53F9" w14:textId="77777777" w:rsidR="00EF4A2E" w:rsidRPr="00B96FE3" w:rsidRDefault="00EF4A2E" w:rsidP="00C4003B">
          <w:pPr>
            <w:pStyle w:val="Header"/>
            <w:spacing w:line="360" w:lineRule="auto"/>
            <w:jc w:val="center"/>
            <w:rPr>
              <w:rFonts w:ascii="Tahoma" w:hAnsi="Tahoma" w:cs="Tahoma"/>
              <w:b/>
              <w:sz w:val="20"/>
            </w:rPr>
          </w:pPr>
        </w:p>
      </w:tc>
      <w:tc>
        <w:tcPr>
          <w:tcW w:w="2353" w:type="pct"/>
          <w:vMerge/>
          <w:vAlign w:val="center"/>
        </w:tcPr>
        <w:p w14:paraId="4AE84CA6" w14:textId="77777777" w:rsidR="00EF4A2E" w:rsidRPr="00B96FE3" w:rsidRDefault="00EF4A2E" w:rsidP="00C4003B">
          <w:pPr>
            <w:pStyle w:val="Header"/>
            <w:spacing w:line="360" w:lineRule="auto"/>
            <w:jc w:val="center"/>
            <w:rPr>
              <w:rFonts w:ascii="Tahoma" w:hAnsi="Tahoma" w:cs="Tahoma"/>
              <w:b/>
              <w:sz w:val="20"/>
            </w:rPr>
          </w:pPr>
        </w:p>
      </w:tc>
      <w:tc>
        <w:tcPr>
          <w:tcW w:w="1103" w:type="pct"/>
          <w:gridSpan w:val="2"/>
          <w:vAlign w:val="center"/>
        </w:tcPr>
        <w:p w14:paraId="4CD16A4D" w14:textId="77777777" w:rsidR="00EF4A2E" w:rsidRPr="00B96FE3" w:rsidRDefault="00EF4A2E" w:rsidP="00976597">
          <w:pPr>
            <w:pStyle w:val="Header"/>
            <w:widowControl w:val="0"/>
            <w:spacing w:line="360" w:lineRule="auto"/>
            <w:jc w:val="center"/>
            <w:rPr>
              <w:rFonts w:ascii="Tahoma" w:hAnsi="Tahoma" w:cs="Tahoma"/>
              <w:b/>
              <w:sz w:val="20"/>
            </w:rPr>
          </w:pPr>
          <w:r>
            <w:rPr>
              <w:rFonts w:ascii="Tahoma" w:hAnsi="Tahoma" w:cs="Tahoma"/>
              <w:b/>
              <w:sz w:val="20"/>
            </w:rPr>
            <w:t xml:space="preserve">Pagina </w:t>
          </w:r>
          <w:r w:rsidRPr="00E26A6D">
            <w:rPr>
              <w:rFonts w:ascii="Tahoma" w:hAnsi="Tahoma" w:cs="Tahoma"/>
              <w:b/>
              <w:sz w:val="20"/>
            </w:rPr>
            <w:fldChar w:fldCharType="begin"/>
          </w:r>
          <w:r w:rsidRPr="00E26A6D">
            <w:rPr>
              <w:rFonts w:ascii="Tahoma" w:hAnsi="Tahoma" w:cs="Tahoma"/>
              <w:b/>
              <w:sz w:val="20"/>
            </w:rPr>
            <w:instrText xml:space="preserve"> PAGE   \* MERGEFORMAT </w:instrText>
          </w:r>
          <w:r w:rsidRPr="00E26A6D">
            <w:rPr>
              <w:rFonts w:ascii="Tahoma" w:hAnsi="Tahoma" w:cs="Tahoma"/>
              <w:b/>
              <w:sz w:val="20"/>
            </w:rPr>
            <w:fldChar w:fldCharType="separate"/>
          </w:r>
          <w:r w:rsidR="00846216">
            <w:rPr>
              <w:rFonts w:ascii="Tahoma" w:hAnsi="Tahoma" w:cs="Tahoma"/>
              <w:b/>
              <w:noProof/>
              <w:sz w:val="20"/>
            </w:rPr>
            <w:t>2</w:t>
          </w:r>
          <w:r w:rsidRPr="00E26A6D">
            <w:rPr>
              <w:rFonts w:ascii="Tahoma" w:hAnsi="Tahoma" w:cs="Tahoma"/>
              <w:b/>
              <w:noProof/>
              <w:sz w:val="20"/>
            </w:rPr>
            <w:fldChar w:fldCharType="end"/>
          </w:r>
          <w:r w:rsidR="00FE2C75">
            <w:rPr>
              <w:rFonts w:ascii="Tahoma" w:hAnsi="Tahoma" w:cs="Tahoma"/>
              <w:b/>
              <w:sz w:val="20"/>
            </w:rPr>
            <w:t>/ 6</w:t>
          </w:r>
        </w:p>
      </w:tc>
    </w:tr>
    <w:tr w:rsidR="00EF4A2E" w:rsidRPr="00B96FE3" w14:paraId="3C062F17" w14:textId="77777777" w:rsidTr="00E26A6D">
      <w:trPr>
        <w:cantSplit/>
      </w:trPr>
      <w:tc>
        <w:tcPr>
          <w:tcW w:w="1544" w:type="pct"/>
          <w:vMerge/>
          <w:tcBorders>
            <w:bottom w:val="single" w:sz="4" w:space="0" w:color="auto"/>
          </w:tcBorders>
          <w:vAlign w:val="center"/>
        </w:tcPr>
        <w:p w14:paraId="1162C584" w14:textId="77777777" w:rsidR="00EF4A2E" w:rsidRPr="00B96FE3" w:rsidRDefault="00EF4A2E" w:rsidP="00C4003B">
          <w:pPr>
            <w:pStyle w:val="Header"/>
            <w:spacing w:line="360" w:lineRule="auto"/>
            <w:jc w:val="center"/>
            <w:rPr>
              <w:rFonts w:ascii="Tahoma" w:hAnsi="Tahoma" w:cs="Tahoma"/>
              <w:b/>
              <w:sz w:val="20"/>
            </w:rPr>
          </w:pPr>
        </w:p>
      </w:tc>
      <w:tc>
        <w:tcPr>
          <w:tcW w:w="2353" w:type="pct"/>
          <w:vMerge/>
          <w:tcBorders>
            <w:bottom w:val="single" w:sz="4" w:space="0" w:color="auto"/>
          </w:tcBorders>
          <w:vAlign w:val="center"/>
        </w:tcPr>
        <w:p w14:paraId="154018DF" w14:textId="77777777" w:rsidR="00EF4A2E" w:rsidRPr="00B96FE3" w:rsidRDefault="00EF4A2E" w:rsidP="00C4003B">
          <w:pPr>
            <w:pStyle w:val="Header"/>
            <w:spacing w:before="60" w:line="360" w:lineRule="auto"/>
            <w:jc w:val="center"/>
            <w:rPr>
              <w:rFonts w:ascii="Tahoma" w:hAnsi="Tahoma" w:cs="Tahoma"/>
              <w:b/>
              <w:sz w:val="20"/>
            </w:rPr>
          </w:pPr>
        </w:p>
      </w:tc>
      <w:tc>
        <w:tcPr>
          <w:tcW w:w="1103" w:type="pct"/>
          <w:gridSpan w:val="2"/>
          <w:vAlign w:val="center"/>
        </w:tcPr>
        <w:p w14:paraId="5706D42A" w14:textId="77777777" w:rsidR="00EF4A2E" w:rsidRPr="00B96FE3" w:rsidRDefault="00EF4A2E" w:rsidP="00C4003B">
          <w:pPr>
            <w:pStyle w:val="Header"/>
            <w:spacing w:line="360" w:lineRule="auto"/>
            <w:jc w:val="center"/>
            <w:rPr>
              <w:rFonts w:ascii="Tahoma" w:hAnsi="Tahoma" w:cs="Tahoma"/>
              <w:b/>
              <w:sz w:val="20"/>
            </w:rPr>
          </w:pPr>
          <w:r>
            <w:rPr>
              <w:rFonts w:ascii="Tahoma" w:hAnsi="Tahoma" w:cs="Tahoma"/>
              <w:b/>
              <w:sz w:val="20"/>
            </w:rPr>
            <w:t>Exemplar nr.............</w:t>
          </w:r>
        </w:p>
      </w:tc>
    </w:tr>
  </w:tbl>
  <w:p w14:paraId="54496B68" w14:textId="77777777" w:rsidR="00EF4A2E" w:rsidRDefault="00EF4A2E">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43C115E"/>
    <w:lvl w:ilvl="0" w:tplc="1C1AAF1A">
      <w:start w:val="1"/>
      <w:numFmt w:val="decimal"/>
      <w:lvlText w:val="%1."/>
      <w:lvlJc w:val="righ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2910"/>
    <w:multiLevelType w:val="multilevel"/>
    <w:tmpl w:val="3E18930E"/>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5280406"/>
    <w:multiLevelType w:val="hybridMultilevel"/>
    <w:tmpl w:val="D06AF24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8FB319A"/>
    <w:multiLevelType w:val="multilevel"/>
    <w:tmpl w:val="4E4C47A4"/>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B05FB"/>
    <w:multiLevelType w:val="multilevel"/>
    <w:tmpl w:val="52028FA2"/>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44B42"/>
    <w:multiLevelType w:val="hybridMultilevel"/>
    <w:tmpl w:val="DFB8358C"/>
    <w:lvl w:ilvl="0" w:tplc="408A720A">
      <w:start w:val="1"/>
      <w:numFmt w:val="decimal"/>
      <w:lvlText w:val="%1."/>
      <w:lvlJc w:val="left"/>
      <w:pPr>
        <w:ind w:left="823" w:hanging="37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C0A4B"/>
    <w:multiLevelType w:val="hybridMultilevel"/>
    <w:tmpl w:val="39D85C40"/>
    <w:lvl w:ilvl="0" w:tplc="C70CB668">
      <w:start w:val="1"/>
      <w:numFmt w:val="bullet"/>
      <w:lvlText w:val="-"/>
      <w:lvlJc w:val="left"/>
      <w:pPr>
        <w:ind w:left="360" w:hanging="360"/>
      </w:pPr>
      <w:rPr>
        <w:rFonts w:ascii="Tahoma" w:hAnsi="Tahoma"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DFA2EC1"/>
    <w:multiLevelType w:val="hybridMultilevel"/>
    <w:tmpl w:val="D938D22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F20C5"/>
    <w:multiLevelType w:val="hybridMultilevel"/>
    <w:tmpl w:val="9E70DD3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EE2E6C"/>
    <w:multiLevelType w:val="multilevel"/>
    <w:tmpl w:val="71D20A1E"/>
    <w:lvl w:ilvl="0">
      <w:start w:val="1"/>
      <w:numFmt w:val="decimal"/>
      <w:lvlText w:val="%1."/>
      <w:lvlJc w:val="left"/>
      <w:pPr>
        <w:tabs>
          <w:tab w:val="num" w:pos="360"/>
        </w:tabs>
        <w:ind w:left="360" w:hanging="360"/>
      </w:pPr>
      <w:rPr>
        <w:rFonts w:hint="default"/>
      </w:rPr>
    </w:lvl>
    <w:lvl w:ilvl="1">
      <w:start w:val="1"/>
      <w:numFmt w:val="decimal"/>
      <w:lvlText w:val="6.%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29D7CD4"/>
    <w:multiLevelType w:val="hybridMultilevel"/>
    <w:tmpl w:val="2F2AA296"/>
    <w:lvl w:ilvl="0" w:tplc="FC6C8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777AE"/>
    <w:multiLevelType w:val="hybridMultilevel"/>
    <w:tmpl w:val="22D48DEC"/>
    <w:lvl w:ilvl="0" w:tplc="BFBC141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D3557E"/>
    <w:multiLevelType w:val="hybridMultilevel"/>
    <w:tmpl w:val="CEE26E26"/>
    <w:lvl w:ilvl="0" w:tplc="FC6C8802">
      <w:start w:val="1"/>
      <w:numFmt w:val="bullet"/>
      <w:lvlText w:val=""/>
      <w:lvlJc w:val="left"/>
      <w:pPr>
        <w:ind w:left="360" w:hanging="360"/>
      </w:pPr>
      <w:rPr>
        <w:rFonts w:ascii="Symbol" w:hAnsi="Symbol" w:hint="default"/>
      </w:rPr>
    </w:lvl>
    <w:lvl w:ilvl="1" w:tplc="FC6C880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AC0437"/>
    <w:multiLevelType w:val="hybridMultilevel"/>
    <w:tmpl w:val="2A0A3606"/>
    <w:lvl w:ilvl="0" w:tplc="DC683EDE">
      <w:start w:val="1"/>
      <w:numFmt w:val="decimal"/>
      <w:lvlText w:val="10.%1."/>
      <w:lvlJc w:val="left"/>
      <w:pPr>
        <w:tabs>
          <w:tab w:val="num" w:pos="851"/>
        </w:tabs>
        <w:ind w:left="851" w:hanging="851"/>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4EC4782A"/>
    <w:multiLevelType w:val="hybridMultilevel"/>
    <w:tmpl w:val="263E8300"/>
    <w:lvl w:ilvl="0" w:tplc="FF9861E4">
      <w:start w:val="1"/>
      <w:numFmt w:val="decimal"/>
      <w:lvlText w:val="%1."/>
      <w:lvlJc w:val="left"/>
      <w:pPr>
        <w:tabs>
          <w:tab w:val="num" w:pos="502"/>
        </w:tabs>
        <w:ind w:left="502" w:hanging="360"/>
      </w:pPr>
      <w:rPr>
        <w:rFonts w:hint="default"/>
      </w:rPr>
    </w:lvl>
    <w:lvl w:ilvl="1" w:tplc="00190409" w:tentative="1">
      <w:start w:val="1"/>
      <w:numFmt w:val="lowerLetter"/>
      <w:lvlText w:val="%2."/>
      <w:lvlJc w:val="left"/>
      <w:pPr>
        <w:tabs>
          <w:tab w:val="num" w:pos="1222"/>
        </w:tabs>
        <w:ind w:left="1222" w:hanging="360"/>
      </w:pPr>
    </w:lvl>
    <w:lvl w:ilvl="2" w:tplc="001B0409" w:tentative="1">
      <w:start w:val="1"/>
      <w:numFmt w:val="lowerRoman"/>
      <w:lvlText w:val="%3."/>
      <w:lvlJc w:val="right"/>
      <w:pPr>
        <w:tabs>
          <w:tab w:val="num" w:pos="1942"/>
        </w:tabs>
        <w:ind w:left="1942" w:hanging="180"/>
      </w:pPr>
    </w:lvl>
    <w:lvl w:ilvl="3" w:tplc="000F0409" w:tentative="1">
      <w:start w:val="1"/>
      <w:numFmt w:val="decimal"/>
      <w:lvlText w:val="%4."/>
      <w:lvlJc w:val="left"/>
      <w:pPr>
        <w:tabs>
          <w:tab w:val="num" w:pos="2662"/>
        </w:tabs>
        <w:ind w:left="2662" w:hanging="360"/>
      </w:pPr>
    </w:lvl>
    <w:lvl w:ilvl="4" w:tplc="00190409" w:tentative="1">
      <w:start w:val="1"/>
      <w:numFmt w:val="lowerLetter"/>
      <w:lvlText w:val="%5."/>
      <w:lvlJc w:val="left"/>
      <w:pPr>
        <w:tabs>
          <w:tab w:val="num" w:pos="3382"/>
        </w:tabs>
        <w:ind w:left="3382" w:hanging="360"/>
      </w:pPr>
    </w:lvl>
    <w:lvl w:ilvl="5" w:tplc="001B0409" w:tentative="1">
      <w:start w:val="1"/>
      <w:numFmt w:val="lowerRoman"/>
      <w:lvlText w:val="%6."/>
      <w:lvlJc w:val="right"/>
      <w:pPr>
        <w:tabs>
          <w:tab w:val="num" w:pos="4102"/>
        </w:tabs>
        <w:ind w:left="4102" w:hanging="180"/>
      </w:pPr>
    </w:lvl>
    <w:lvl w:ilvl="6" w:tplc="000F0409" w:tentative="1">
      <w:start w:val="1"/>
      <w:numFmt w:val="decimal"/>
      <w:lvlText w:val="%7."/>
      <w:lvlJc w:val="left"/>
      <w:pPr>
        <w:tabs>
          <w:tab w:val="num" w:pos="4822"/>
        </w:tabs>
        <w:ind w:left="4822" w:hanging="360"/>
      </w:pPr>
    </w:lvl>
    <w:lvl w:ilvl="7" w:tplc="00190409" w:tentative="1">
      <w:start w:val="1"/>
      <w:numFmt w:val="lowerLetter"/>
      <w:lvlText w:val="%8."/>
      <w:lvlJc w:val="left"/>
      <w:pPr>
        <w:tabs>
          <w:tab w:val="num" w:pos="5542"/>
        </w:tabs>
        <w:ind w:left="5542" w:hanging="360"/>
      </w:pPr>
    </w:lvl>
    <w:lvl w:ilvl="8" w:tplc="001B0409" w:tentative="1">
      <w:start w:val="1"/>
      <w:numFmt w:val="lowerRoman"/>
      <w:lvlText w:val="%9."/>
      <w:lvlJc w:val="right"/>
      <w:pPr>
        <w:tabs>
          <w:tab w:val="num" w:pos="6262"/>
        </w:tabs>
        <w:ind w:left="6262" w:hanging="180"/>
      </w:pPr>
    </w:lvl>
  </w:abstractNum>
  <w:abstractNum w:abstractNumId="15" w15:restartNumberingAfterBreak="0">
    <w:nsid w:val="525C4DE9"/>
    <w:multiLevelType w:val="hybridMultilevel"/>
    <w:tmpl w:val="61405B5E"/>
    <w:lvl w:ilvl="0" w:tplc="C70CB66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7707C"/>
    <w:multiLevelType w:val="multilevel"/>
    <w:tmpl w:val="2EA24F7E"/>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4507A1"/>
    <w:multiLevelType w:val="hybridMultilevel"/>
    <w:tmpl w:val="D06C4E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AF6E6F"/>
    <w:multiLevelType w:val="multilevel"/>
    <w:tmpl w:val="B72EDB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046A8A"/>
    <w:multiLevelType w:val="hybridMultilevel"/>
    <w:tmpl w:val="ED8CC98A"/>
    <w:lvl w:ilvl="0" w:tplc="1E68001E">
      <w:start w:val="1"/>
      <w:numFmt w:val="decimal"/>
      <w:lvlText w:val="Art.%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B0E11"/>
    <w:multiLevelType w:val="hybridMultilevel"/>
    <w:tmpl w:val="BFAA8A6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A1404AD"/>
    <w:multiLevelType w:val="hybridMultilevel"/>
    <w:tmpl w:val="C62C083C"/>
    <w:lvl w:ilvl="0" w:tplc="E312DB80">
      <w:start w:val="1"/>
      <w:numFmt w:val="bullet"/>
      <w:lvlText w:val=""/>
      <w:lvlJc w:val="left"/>
      <w:pPr>
        <w:tabs>
          <w:tab w:val="num" w:pos="720"/>
        </w:tabs>
        <w:ind w:left="720" w:hanging="360"/>
      </w:pPr>
      <w:rPr>
        <w:rFonts w:ascii="Symbol" w:hAnsi="Symbol" w:hint="default"/>
      </w:rPr>
    </w:lvl>
    <w:lvl w:ilvl="1" w:tplc="1B0AAD60">
      <w:start w:val="1"/>
      <w:numFmt w:val="decimal"/>
      <w:lvlText w:val="5.%2."/>
      <w:lvlJc w:val="left"/>
      <w:pPr>
        <w:tabs>
          <w:tab w:val="num" w:pos="567"/>
        </w:tabs>
        <w:ind w:left="567" w:firstLine="0"/>
      </w:pPr>
      <w:rPr>
        <w:rFonts w:hint="default"/>
      </w:rPr>
    </w:lvl>
    <w:lvl w:ilvl="2" w:tplc="AF909DB0">
      <w:start w:val="1"/>
      <w:numFmt w:val="bullet"/>
      <w:lvlText w:val=""/>
      <w:lvlJc w:val="left"/>
      <w:pPr>
        <w:tabs>
          <w:tab w:val="num" w:pos="1454"/>
        </w:tabs>
        <w:ind w:left="1454" w:hanging="284"/>
      </w:pPr>
      <w:rPr>
        <w:rFonts w:ascii="Wingdings" w:hAnsi="Wingdings" w:hint="default"/>
      </w:rPr>
    </w:lvl>
    <w:lvl w:ilvl="3" w:tplc="B78269F0">
      <w:start w:val="1"/>
      <w:numFmt w:val="decimal"/>
      <w:lvlText w:val="(%4)"/>
      <w:lvlJc w:val="left"/>
      <w:pPr>
        <w:ind w:left="3600" w:hanging="720"/>
      </w:pPr>
      <w:rPr>
        <w:rFonts w:hint="default"/>
      </w:rPr>
    </w:lvl>
    <w:lvl w:ilvl="4" w:tplc="47AE475E">
      <w:start w:val="1"/>
      <w:numFmt w:val="upperLetter"/>
      <w:lvlText w:val="%5."/>
      <w:lvlJc w:val="left"/>
      <w:pPr>
        <w:ind w:left="3960" w:hanging="360"/>
      </w:pPr>
      <w:rPr>
        <w:rFonts w:hint="default"/>
        <w:color w:val="000000"/>
      </w:rPr>
    </w:lvl>
    <w:lvl w:ilvl="5" w:tplc="30940388">
      <w:start w:val="1"/>
      <w:numFmt w:val="lowerLetter"/>
      <w:lvlText w:val="%6)"/>
      <w:lvlJc w:val="left"/>
      <w:pPr>
        <w:ind w:left="5415" w:hanging="1095"/>
      </w:pPr>
      <w:rPr>
        <w:rFont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336C61"/>
    <w:multiLevelType w:val="multilevel"/>
    <w:tmpl w:val="33BE8EA4"/>
    <w:lvl w:ilvl="0">
      <w:start w:val="1"/>
      <w:numFmt w:val="decimal"/>
      <w:lvlText w:val="(%1)"/>
      <w:lvlJc w:val="left"/>
      <w:rPr>
        <w:rFonts w:ascii="Arial" w:eastAsia="Arial" w:hAnsi="Arial" w:cs="Arial"/>
        <w:b/>
        <w:bCs/>
        <w:i/>
        <w:iCs/>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3326B"/>
    <w:multiLevelType w:val="hybridMultilevel"/>
    <w:tmpl w:val="CBD0919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51211E"/>
    <w:multiLevelType w:val="hybridMultilevel"/>
    <w:tmpl w:val="549A126A"/>
    <w:lvl w:ilvl="0" w:tplc="B0820406">
      <w:start w:val="2"/>
      <w:numFmt w:val="decimal"/>
      <w:lvlText w:val="Art.%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6E2D4E"/>
    <w:multiLevelType w:val="hybridMultilevel"/>
    <w:tmpl w:val="D820DDC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523450B"/>
    <w:multiLevelType w:val="hybridMultilevel"/>
    <w:tmpl w:val="165AE412"/>
    <w:lvl w:ilvl="0" w:tplc="E312DB80">
      <w:start w:val="1"/>
      <w:numFmt w:val="bullet"/>
      <w:lvlText w:val=""/>
      <w:lvlJc w:val="left"/>
      <w:pPr>
        <w:tabs>
          <w:tab w:val="num" w:pos="720"/>
        </w:tabs>
        <w:ind w:left="720" w:hanging="360"/>
      </w:pPr>
      <w:rPr>
        <w:rFonts w:ascii="Symbol" w:hAnsi="Symbol" w:hint="default"/>
      </w:rPr>
    </w:lvl>
    <w:lvl w:ilvl="1" w:tplc="1B0AAD60">
      <w:start w:val="1"/>
      <w:numFmt w:val="decimal"/>
      <w:lvlText w:val="5.%2."/>
      <w:lvlJc w:val="left"/>
      <w:pPr>
        <w:tabs>
          <w:tab w:val="num" w:pos="567"/>
        </w:tabs>
        <w:ind w:left="567" w:firstLine="0"/>
      </w:pPr>
      <w:rPr>
        <w:rFonts w:hint="default"/>
      </w:rPr>
    </w:lvl>
    <w:lvl w:ilvl="2" w:tplc="AF909DB0">
      <w:start w:val="1"/>
      <w:numFmt w:val="bullet"/>
      <w:lvlText w:val=""/>
      <w:lvlJc w:val="left"/>
      <w:pPr>
        <w:tabs>
          <w:tab w:val="num" w:pos="1985"/>
        </w:tabs>
        <w:ind w:left="1985" w:hanging="284"/>
      </w:pPr>
      <w:rPr>
        <w:rFonts w:ascii="Wingdings" w:hAnsi="Wingdings" w:hint="default"/>
      </w:rPr>
    </w:lvl>
    <w:lvl w:ilvl="3" w:tplc="B78269F0">
      <w:start w:val="1"/>
      <w:numFmt w:val="decimal"/>
      <w:lvlText w:val="(%4)"/>
      <w:lvlJc w:val="left"/>
      <w:pPr>
        <w:ind w:left="3600" w:hanging="720"/>
      </w:pPr>
      <w:rPr>
        <w:rFonts w:hint="default"/>
      </w:rPr>
    </w:lvl>
    <w:lvl w:ilvl="4" w:tplc="04090001">
      <w:start w:val="1"/>
      <w:numFmt w:val="bullet"/>
      <w:lvlText w:val=""/>
      <w:lvlJc w:val="left"/>
      <w:pPr>
        <w:ind w:left="3960" w:hanging="360"/>
      </w:pPr>
      <w:rPr>
        <w:rFonts w:ascii="Symbol" w:hAnsi="Symbol" w:hint="default"/>
        <w:color w:val="000000"/>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CD16163"/>
    <w:multiLevelType w:val="hybridMultilevel"/>
    <w:tmpl w:val="A142F3B4"/>
    <w:lvl w:ilvl="0" w:tplc="C70CB668">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525DC"/>
    <w:multiLevelType w:val="multilevel"/>
    <w:tmpl w:val="4DBEFE2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864DE9"/>
    <w:multiLevelType w:val="hybridMultilevel"/>
    <w:tmpl w:val="6F3480A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743DCA"/>
    <w:multiLevelType w:val="hybridMultilevel"/>
    <w:tmpl w:val="F40C1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1"/>
  </w:num>
  <w:num w:numId="4">
    <w:abstractNumId w:val="11"/>
  </w:num>
  <w:num w:numId="5">
    <w:abstractNumId w:val="13"/>
  </w:num>
  <w:num w:numId="6">
    <w:abstractNumId w:val="0"/>
  </w:num>
  <w:num w:numId="7">
    <w:abstractNumId w:val="14"/>
  </w:num>
  <w:num w:numId="8">
    <w:abstractNumId w:val="2"/>
  </w:num>
  <w:num w:numId="9">
    <w:abstractNumId w:val="25"/>
  </w:num>
  <w:num w:numId="10">
    <w:abstractNumId w:val="30"/>
  </w:num>
  <w:num w:numId="11">
    <w:abstractNumId w:val="26"/>
  </w:num>
  <w:num w:numId="12">
    <w:abstractNumId w:val="27"/>
  </w:num>
  <w:num w:numId="13">
    <w:abstractNumId w:val="15"/>
  </w:num>
  <w:num w:numId="14">
    <w:abstractNumId w:val="6"/>
  </w:num>
  <w:num w:numId="15">
    <w:abstractNumId w:val="1"/>
  </w:num>
  <w:num w:numId="16">
    <w:abstractNumId w:val="12"/>
  </w:num>
  <w:num w:numId="17">
    <w:abstractNumId w:val="7"/>
  </w:num>
  <w:num w:numId="18">
    <w:abstractNumId w:val="29"/>
  </w:num>
  <w:num w:numId="19">
    <w:abstractNumId w:val="17"/>
  </w:num>
  <w:num w:numId="20">
    <w:abstractNumId w:val="23"/>
  </w:num>
  <w:num w:numId="21">
    <w:abstractNumId w:val="8"/>
  </w:num>
  <w:num w:numId="22">
    <w:abstractNumId w:val="10"/>
  </w:num>
  <w:num w:numId="23">
    <w:abstractNumId w:val="19"/>
  </w:num>
  <w:num w:numId="24">
    <w:abstractNumId w:val="24"/>
  </w:num>
  <w:num w:numId="25">
    <w:abstractNumId w:val="5"/>
  </w:num>
  <w:num w:numId="26">
    <w:abstractNumId w:val="28"/>
  </w:num>
  <w:num w:numId="27">
    <w:abstractNumId w:val="18"/>
  </w:num>
  <w:num w:numId="28">
    <w:abstractNumId w:val="4"/>
  </w:num>
  <w:num w:numId="29">
    <w:abstractNumId w:val="16"/>
  </w:num>
  <w:num w:numId="30">
    <w:abstractNumId w:val="3"/>
  </w:num>
  <w:num w:numId="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DA"/>
    <w:rsid w:val="00000FD0"/>
    <w:rsid w:val="00007602"/>
    <w:rsid w:val="00020C80"/>
    <w:rsid w:val="0002265D"/>
    <w:rsid w:val="000300AA"/>
    <w:rsid w:val="000301A4"/>
    <w:rsid w:val="00041A37"/>
    <w:rsid w:val="000429B3"/>
    <w:rsid w:val="0004532A"/>
    <w:rsid w:val="00051A05"/>
    <w:rsid w:val="00052AD7"/>
    <w:rsid w:val="00053561"/>
    <w:rsid w:val="0005396D"/>
    <w:rsid w:val="00054723"/>
    <w:rsid w:val="000550EC"/>
    <w:rsid w:val="00062E32"/>
    <w:rsid w:val="00063A69"/>
    <w:rsid w:val="00066D2C"/>
    <w:rsid w:val="000732C0"/>
    <w:rsid w:val="00073AB2"/>
    <w:rsid w:val="00082644"/>
    <w:rsid w:val="000A0C6E"/>
    <w:rsid w:val="000A0E22"/>
    <w:rsid w:val="000A0E71"/>
    <w:rsid w:val="000A111F"/>
    <w:rsid w:val="000B4AFB"/>
    <w:rsid w:val="000B5791"/>
    <w:rsid w:val="000B61B3"/>
    <w:rsid w:val="000C0F4B"/>
    <w:rsid w:val="000D6EAC"/>
    <w:rsid w:val="000E7175"/>
    <w:rsid w:val="000F1F1F"/>
    <w:rsid w:val="000F3645"/>
    <w:rsid w:val="00103A89"/>
    <w:rsid w:val="001109F4"/>
    <w:rsid w:val="00111EBC"/>
    <w:rsid w:val="001222EC"/>
    <w:rsid w:val="001229E6"/>
    <w:rsid w:val="001253D0"/>
    <w:rsid w:val="00131214"/>
    <w:rsid w:val="001318E6"/>
    <w:rsid w:val="00137B50"/>
    <w:rsid w:val="00142609"/>
    <w:rsid w:val="00157D30"/>
    <w:rsid w:val="00167D90"/>
    <w:rsid w:val="001766EA"/>
    <w:rsid w:val="00185701"/>
    <w:rsid w:val="001A165F"/>
    <w:rsid w:val="001B3690"/>
    <w:rsid w:val="001B419C"/>
    <w:rsid w:val="001B7903"/>
    <w:rsid w:val="001D74C2"/>
    <w:rsid w:val="001E5E51"/>
    <w:rsid w:val="001F5DDE"/>
    <w:rsid w:val="001F673D"/>
    <w:rsid w:val="00203127"/>
    <w:rsid w:val="002046C9"/>
    <w:rsid w:val="0021298A"/>
    <w:rsid w:val="002147A4"/>
    <w:rsid w:val="0021784A"/>
    <w:rsid w:val="00222EDE"/>
    <w:rsid w:val="00222FC9"/>
    <w:rsid w:val="0022396F"/>
    <w:rsid w:val="002431EE"/>
    <w:rsid w:val="00243AC1"/>
    <w:rsid w:val="00252A4F"/>
    <w:rsid w:val="0026326B"/>
    <w:rsid w:val="00263885"/>
    <w:rsid w:val="00267538"/>
    <w:rsid w:val="00274578"/>
    <w:rsid w:val="00287952"/>
    <w:rsid w:val="00293720"/>
    <w:rsid w:val="002A0507"/>
    <w:rsid w:val="002A343F"/>
    <w:rsid w:val="002A4275"/>
    <w:rsid w:val="002A6663"/>
    <w:rsid w:val="002B2B02"/>
    <w:rsid w:val="002B50E0"/>
    <w:rsid w:val="002B6117"/>
    <w:rsid w:val="002B6376"/>
    <w:rsid w:val="002B739A"/>
    <w:rsid w:val="002B7421"/>
    <w:rsid w:val="002C2248"/>
    <w:rsid w:val="002C736B"/>
    <w:rsid w:val="002E47A1"/>
    <w:rsid w:val="002F000F"/>
    <w:rsid w:val="002F7247"/>
    <w:rsid w:val="003004F3"/>
    <w:rsid w:val="00307CF2"/>
    <w:rsid w:val="00314539"/>
    <w:rsid w:val="00322A70"/>
    <w:rsid w:val="0032578E"/>
    <w:rsid w:val="00327375"/>
    <w:rsid w:val="0033018E"/>
    <w:rsid w:val="00331906"/>
    <w:rsid w:val="00332AC5"/>
    <w:rsid w:val="00342C96"/>
    <w:rsid w:val="003436C8"/>
    <w:rsid w:val="003547AA"/>
    <w:rsid w:val="0035489C"/>
    <w:rsid w:val="00361F6B"/>
    <w:rsid w:val="003673C4"/>
    <w:rsid w:val="00371685"/>
    <w:rsid w:val="00373895"/>
    <w:rsid w:val="00384145"/>
    <w:rsid w:val="00384AEE"/>
    <w:rsid w:val="00394B87"/>
    <w:rsid w:val="00395360"/>
    <w:rsid w:val="003B5D8C"/>
    <w:rsid w:val="003C4E12"/>
    <w:rsid w:val="003D2ACE"/>
    <w:rsid w:val="003D6861"/>
    <w:rsid w:val="003F0B5F"/>
    <w:rsid w:val="003F10D6"/>
    <w:rsid w:val="003F53CB"/>
    <w:rsid w:val="003F53FA"/>
    <w:rsid w:val="003F5A7E"/>
    <w:rsid w:val="0041286D"/>
    <w:rsid w:val="00417E76"/>
    <w:rsid w:val="00425582"/>
    <w:rsid w:val="004271A4"/>
    <w:rsid w:val="00427795"/>
    <w:rsid w:val="0043368D"/>
    <w:rsid w:val="0044427C"/>
    <w:rsid w:val="0044501D"/>
    <w:rsid w:val="00454645"/>
    <w:rsid w:val="00457724"/>
    <w:rsid w:val="00466CE0"/>
    <w:rsid w:val="00474880"/>
    <w:rsid w:val="004775BD"/>
    <w:rsid w:val="00492BFA"/>
    <w:rsid w:val="0049417C"/>
    <w:rsid w:val="004A06DD"/>
    <w:rsid w:val="004A516D"/>
    <w:rsid w:val="004A7097"/>
    <w:rsid w:val="004C0CA7"/>
    <w:rsid w:val="004F7DBA"/>
    <w:rsid w:val="0050265E"/>
    <w:rsid w:val="005041B5"/>
    <w:rsid w:val="0050504A"/>
    <w:rsid w:val="005221BD"/>
    <w:rsid w:val="00531C27"/>
    <w:rsid w:val="00540CAD"/>
    <w:rsid w:val="00542391"/>
    <w:rsid w:val="005524A7"/>
    <w:rsid w:val="005533FF"/>
    <w:rsid w:val="005547E9"/>
    <w:rsid w:val="00557C33"/>
    <w:rsid w:val="00563C17"/>
    <w:rsid w:val="00564D80"/>
    <w:rsid w:val="00574050"/>
    <w:rsid w:val="0059490F"/>
    <w:rsid w:val="0059672B"/>
    <w:rsid w:val="005A344E"/>
    <w:rsid w:val="005A5945"/>
    <w:rsid w:val="005B1257"/>
    <w:rsid w:val="005C5640"/>
    <w:rsid w:val="005C713A"/>
    <w:rsid w:val="005C7CB2"/>
    <w:rsid w:val="005D0BCF"/>
    <w:rsid w:val="005D2470"/>
    <w:rsid w:val="005D3A3C"/>
    <w:rsid w:val="005E466A"/>
    <w:rsid w:val="005E50C1"/>
    <w:rsid w:val="005F4B98"/>
    <w:rsid w:val="00602BED"/>
    <w:rsid w:val="0060630A"/>
    <w:rsid w:val="0061375D"/>
    <w:rsid w:val="006153DF"/>
    <w:rsid w:val="006254A5"/>
    <w:rsid w:val="00627718"/>
    <w:rsid w:val="00637A1F"/>
    <w:rsid w:val="00637C5F"/>
    <w:rsid w:val="006413EC"/>
    <w:rsid w:val="006466B0"/>
    <w:rsid w:val="00647152"/>
    <w:rsid w:val="006475F2"/>
    <w:rsid w:val="00656A2C"/>
    <w:rsid w:val="00656E36"/>
    <w:rsid w:val="006579CB"/>
    <w:rsid w:val="006631AC"/>
    <w:rsid w:val="00664494"/>
    <w:rsid w:val="00664B5B"/>
    <w:rsid w:val="006701BD"/>
    <w:rsid w:val="00671B2B"/>
    <w:rsid w:val="00694488"/>
    <w:rsid w:val="006949CA"/>
    <w:rsid w:val="00694AEC"/>
    <w:rsid w:val="00696B15"/>
    <w:rsid w:val="006A6738"/>
    <w:rsid w:val="006A7599"/>
    <w:rsid w:val="006B6B5D"/>
    <w:rsid w:val="006C2A3C"/>
    <w:rsid w:val="006C38B6"/>
    <w:rsid w:val="006C5EDE"/>
    <w:rsid w:val="006D367E"/>
    <w:rsid w:val="006E38D9"/>
    <w:rsid w:val="006E620C"/>
    <w:rsid w:val="006E6827"/>
    <w:rsid w:val="006E729A"/>
    <w:rsid w:val="00700137"/>
    <w:rsid w:val="00700D8F"/>
    <w:rsid w:val="0071264D"/>
    <w:rsid w:val="00720B69"/>
    <w:rsid w:val="00721318"/>
    <w:rsid w:val="00724271"/>
    <w:rsid w:val="0072440F"/>
    <w:rsid w:val="00731D1A"/>
    <w:rsid w:val="00744AB9"/>
    <w:rsid w:val="00746B92"/>
    <w:rsid w:val="00750059"/>
    <w:rsid w:val="007516BA"/>
    <w:rsid w:val="00752033"/>
    <w:rsid w:val="00754D87"/>
    <w:rsid w:val="00756792"/>
    <w:rsid w:val="0076177B"/>
    <w:rsid w:val="00770E56"/>
    <w:rsid w:val="0077760C"/>
    <w:rsid w:val="00782792"/>
    <w:rsid w:val="007905A1"/>
    <w:rsid w:val="007923F7"/>
    <w:rsid w:val="00796128"/>
    <w:rsid w:val="00796435"/>
    <w:rsid w:val="00796B01"/>
    <w:rsid w:val="00797B0A"/>
    <w:rsid w:val="007A2BA6"/>
    <w:rsid w:val="007A7567"/>
    <w:rsid w:val="007B1748"/>
    <w:rsid w:val="007B1E6A"/>
    <w:rsid w:val="007B4452"/>
    <w:rsid w:val="007B50EC"/>
    <w:rsid w:val="007B712A"/>
    <w:rsid w:val="007C065A"/>
    <w:rsid w:val="007C0948"/>
    <w:rsid w:val="007C1112"/>
    <w:rsid w:val="007D1174"/>
    <w:rsid w:val="007E03D6"/>
    <w:rsid w:val="007F04EC"/>
    <w:rsid w:val="0081438E"/>
    <w:rsid w:val="00814D8D"/>
    <w:rsid w:val="00816B58"/>
    <w:rsid w:val="0082383F"/>
    <w:rsid w:val="00827F12"/>
    <w:rsid w:val="008314E4"/>
    <w:rsid w:val="008316FF"/>
    <w:rsid w:val="008325AE"/>
    <w:rsid w:val="008351A9"/>
    <w:rsid w:val="008352D6"/>
    <w:rsid w:val="00846216"/>
    <w:rsid w:val="0086047B"/>
    <w:rsid w:val="00862C89"/>
    <w:rsid w:val="0087486E"/>
    <w:rsid w:val="008808C3"/>
    <w:rsid w:val="00885EFD"/>
    <w:rsid w:val="00890D5B"/>
    <w:rsid w:val="0089117F"/>
    <w:rsid w:val="008A1AF5"/>
    <w:rsid w:val="008A24D2"/>
    <w:rsid w:val="008C2C21"/>
    <w:rsid w:val="008C2EDA"/>
    <w:rsid w:val="008C3143"/>
    <w:rsid w:val="008C7F87"/>
    <w:rsid w:val="009100A2"/>
    <w:rsid w:val="009139AC"/>
    <w:rsid w:val="00917B25"/>
    <w:rsid w:val="00921DA1"/>
    <w:rsid w:val="00922426"/>
    <w:rsid w:val="00926132"/>
    <w:rsid w:val="00926A0F"/>
    <w:rsid w:val="0092723E"/>
    <w:rsid w:val="009360F4"/>
    <w:rsid w:val="00941990"/>
    <w:rsid w:val="009533EE"/>
    <w:rsid w:val="009644AF"/>
    <w:rsid w:val="009704B2"/>
    <w:rsid w:val="00975106"/>
    <w:rsid w:val="00976597"/>
    <w:rsid w:val="00990980"/>
    <w:rsid w:val="00995394"/>
    <w:rsid w:val="009A154E"/>
    <w:rsid w:val="009A19AD"/>
    <w:rsid w:val="009A1CB0"/>
    <w:rsid w:val="009B1D16"/>
    <w:rsid w:val="009B2EE1"/>
    <w:rsid w:val="009C3C4C"/>
    <w:rsid w:val="009C5AA6"/>
    <w:rsid w:val="009E19D9"/>
    <w:rsid w:val="009E1C16"/>
    <w:rsid w:val="009E4B49"/>
    <w:rsid w:val="009E6243"/>
    <w:rsid w:val="009F088A"/>
    <w:rsid w:val="009F1B6E"/>
    <w:rsid w:val="009F479D"/>
    <w:rsid w:val="00A00F4F"/>
    <w:rsid w:val="00A10D57"/>
    <w:rsid w:val="00A22876"/>
    <w:rsid w:val="00A44F3F"/>
    <w:rsid w:val="00A53C33"/>
    <w:rsid w:val="00A57549"/>
    <w:rsid w:val="00A71DBA"/>
    <w:rsid w:val="00A769FB"/>
    <w:rsid w:val="00A76E53"/>
    <w:rsid w:val="00A97E4C"/>
    <w:rsid w:val="00AA0001"/>
    <w:rsid w:val="00AA3A8F"/>
    <w:rsid w:val="00AA5033"/>
    <w:rsid w:val="00AA5E9A"/>
    <w:rsid w:val="00AB7FAB"/>
    <w:rsid w:val="00AC2334"/>
    <w:rsid w:val="00AC60D5"/>
    <w:rsid w:val="00AD500D"/>
    <w:rsid w:val="00AD5312"/>
    <w:rsid w:val="00AF224A"/>
    <w:rsid w:val="00AF5CA3"/>
    <w:rsid w:val="00B012A4"/>
    <w:rsid w:val="00B07B55"/>
    <w:rsid w:val="00B1299E"/>
    <w:rsid w:val="00B21D52"/>
    <w:rsid w:val="00B44D7D"/>
    <w:rsid w:val="00B47DD8"/>
    <w:rsid w:val="00B77348"/>
    <w:rsid w:val="00B81AD0"/>
    <w:rsid w:val="00B92721"/>
    <w:rsid w:val="00BB2EE1"/>
    <w:rsid w:val="00BC4119"/>
    <w:rsid w:val="00BE6205"/>
    <w:rsid w:val="00BF5945"/>
    <w:rsid w:val="00C055E8"/>
    <w:rsid w:val="00C064CD"/>
    <w:rsid w:val="00C249A6"/>
    <w:rsid w:val="00C33E78"/>
    <w:rsid w:val="00C35336"/>
    <w:rsid w:val="00C3584E"/>
    <w:rsid w:val="00C4003B"/>
    <w:rsid w:val="00C42BEF"/>
    <w:rsid w:val="00C45450"/>
    <w:rsid w:val="00C4722C"/>
    <w:rsid w:val="00C508D8"/>
    <w:rsid w:val="00C62BD5"/>
    <w:rsid w:val="00C630B4"/>
    <w:rsid w:val="00C6453B"/>
    <w:rsid w:val="00C64796"/>
    <w:rsid w:val="00C82C11"/>
    <w:rsid w:val="00C839CB"/>
    <w:rsid w:val="00C90F2D"/>
    <w:rsid w:val="00C94BB1"/>
    <w:rsid w:val="00CA15EB"/>
    <w:rsid w:val="00CB0C51"/>
    <w:rsid w:val="00CC27BA"/>
    <w:rsid w:val="00CC36DA"/>
    <w:rsid w:val="00CC397E"/>
    <w:rsid w:val="00CC594E"/>
    <w:rsid w:val="00CD04FB"/>
    <w:rsid w:val="00CD11E2"/>
    <w:rsid w:val="00CD23F9"/>
    <w:rsid w:val="00CE2DEC"/>
    <w:rsid w:val="00CE5530"/>
    <w:rsid w:val="00CF5E41"/>
    <w:rsid w:val="00CF7117"/>
    <w:rsid w:val="00CF7562"/>
    <w:rsid w:val="00D120CE"/>
    <w:rsid w:val="00D2217D"/>
    <w:rsid w:val="00D2726C"/>
    <w:rsid w:val="00D35778"/>
    <w:rsid w:val="00D378FC"/>
    <w:rsid w:val="00D41046"/>
    <w:rsid w:val="00D43037"/>
    <w:rsid w:val="00D43A9C"/>
    <w:rsid w:val="00D50B3D"/>
    <w:rsid w:val="00D55932"/>
    <w:rsid w:val="00D62236"/>
    <w:rsid w:val="00D63C41"/>
    <w:rsid w:val="00D91982"/>
    <w:rsid w:val="00D96209"/>
    <w:rsid w:val="00DA64D1"/>
    <w:rsid w:val="00DB20AD"/>
    <w:rsid w:val="00DC4B7F"/>
    <w:rsid w:val="00DD292E"/>
    <w:rsid w:val="00DD5A2F"/>
    <w:rsid w:val="00DF0CA1"/>
    <w:rsid w:val="00E01397"/>
    <w:rsid w:val="00E0337E"/>
    <w:rsid w:val="00E10588"/>
    <w:rsid w:val="00E13028"/>
    <w:rsid w:val="00E13071"/>
    <w:rsid w:val="00E203D0"/>
    <w:rsid w:val="00E22A91"/>
    <w:rsid w:val="00E26A6D"/>
    <w:rsid w:val="00E306F7"/>
    <w:rsid w:val="00E311B6"/>
    <w:rsid w:val="00E3435D"/>
    <w:rsid w:val="00E3535B"/>
    <w:rsid w:val="00E44EB6"/>
    <w:rsid w:val="00E46073"/>
    <w:rsid w:val="00E474F1"/>
    <w:rsid w:val="00E562C3"/>
    <w:rsid w:val="00E5684B"/>
    <w:rsid w:val="00E56C37"/>
    <w:rsid w:val="00E5799C"/>
    <w:rsid w:val="00E60FE0"/>
    <w:rsid w:val="00E62178"/>
    <w:rsid w:val="00E70C1B"/>
    <w:rsid w:val="00E73E51"/>
    <w:rsid w:val="00E74661"/>
    <w:rsid w:val="00E84221"/>
    <w:rsid w:val="00E84475"/>
    <w:rsid w:val="00E8522D"/>
    <w:rsid w:val="00E86D2D"/>
    <w:rsid w:val="00E90E72"/>
    <w:rsid w:val="00E91506"/>
    <w:rsid w:val="00E96487"/>
    <w:rsid w:val="00EA215B"/>
    <w:rsid w:val="00EA6C23"/>
    <w:rsid w:val="00EB09F3"/>
    <w:rsid w:val="00EC11A5"/>
    <w:rsid w:val="00EC2C67"/>
    <w:rsid w:val="00EC305A"/>
    <w:rsid w:val="00EC78A1"/>
    <w:rsid w:val="00ED128B"/>
    <w:rsid w:val="00EE1198"/>
    <w:rsid w:val="00EF2AAE"/>
    <w:rsid w:val="00EF3657"/>
    <w:rsid w:val="00EF4A2E"/>
    <w:rsid w:val="00EF5715"/>
    <w:rsid w:val="00F015DF"/>
    <w:rsid w:val="00F1141B"/>
    <w:rsid w:val="00F142AC"/>
    <w:rsid w:val="00F17FE8"/>
    <w:rsid w:val="00F2090A"/>
    <w:rsid w:val="00F3100A"/>
    <w:rsid w:val="00F404FB"/>
    <w:rsid w:val="00F454A3"/>
    <w:rsid w:val="00F527BA"/>
    <w:rsid w:val="00F6140A"/>
    <w:rsid w:val="00F62FBC"/>
    <w:rsid w:val="00F73F26"/>
    <w:rsid w:val="00F74DFB"/>
    <w:rsid w:val="00F768FC"/>
    <w:rsid w:val="00F871DC"/>
    <w:rsid w:val="00F942A3"/>
    <w:rsid w:val="00F9593C"/>
    <w:rsid w:val="00FA0C77"/>
    <w:rsid w:val="00FA165E"/>
    <w:rsid w:val="00FB01EE"/>
    <w:rsid w:val="00FB0B1D"/>
    <w:rsid w:val="00FB7D82"/>
    <w:rsid w:val="00FC6A2A"/>
    <w:rsid w:val="00FE04E1"/>
    <w:rsid w:val="00FE0C1B"/>
    <w:rsid w:val="00FE2C75"/>
    <w:rsid w:val="00FF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084F9"/>
  <w15:docId w15:val="{F8D6CE17-0075-4E16-9C02-BA366491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17F"/>
    <w:rPr>
      <w:rFonts w:ascii="Times New Roman-R" w:hAnsi="Times New Roman-R"/>
      <w:sz w:val="28"/>
      <w:lang w:val="ro-RO"/>
    </w:rPr>
  </w:style>
  <w:style w:type="paragraph" w:styleId="Heading1">
    <w:name w:val="heading 1"/>
    <w:basedOn w:val="Normal"/>
    <w:next w:val="Normal"/>
    <w:qFormat/>
    <w:rsid w:val="0089117F"/>
    <w:pPr>
      <w:keepNext/>
      <w:outlineLvl w:val="0"/>
    </w:pPr>
    <w:rPr>
      <w:rFonts w:ascii="Times New Roman R" w:hAnsi="Times New Roman R"/>
      <w:b/>
      <w:spacing w:val="-4"/>
      <w:sz w:val="24"/>
    </w:rPr>
  </w:style>
  <w:style w:type="paragraph" w:styleId="Heading2">
    <w:name w:val="heading 2"/>
    <w:basedOn w:val="Normal"/>
    <w:next w:val="Normal"/>
    <w:qFormat/>
    <w:rsid w:val="0089117F"/>
    <w:pPr>
      <w:keepNext/>
      <w:outlineLvl w:val="1"/>
    </w:pPr>
    <w:rPr>
      <w:rFonts w:ascii="Times New Roman R" w:hAnsi="Times New Roman R"/>
      <w:b/>
      <w:spacing w:val="-4"/>
      <w:sz w:val="21"/>
    </w:rPr>
  </w:style>
  <w:style w:type="paragraph" w:styleId="Heading3">
    <w:name w:val="heading 3"/>
    <w:basedOn w:val="Normal"/>
    <w:next w:val="Normal"/>
    <w:qFormat/>
    <w:rsid w:val="0089117F"/>
    <w:pPr>
      <w:keepNext/>
      <w:jc w:val="center"/>
      <w:outlineLvl w:val="2"/>
    </w:pPr>
    <w:rPr>
      <w:b/>
      <w:sz w:val="19"/>
      <w:lang w:val="en-US"/>
    </w:rPr>
  </w:style>
  <w:style w:type="paragraph" w:styleId="Heading4">
    <w:name w:val="heading 4"/>
    <w:basedOn w:val="Normal"/>
    <w:next w:val="Normal"/>
    <w:qFormat/>
    <w:rsid w:val="0089117F"/>
    <w:pPr>
      <w:keepNext/>
      <w:spacing w:line="480" w:lineRule="auto"/>
      <w:jc w:val="center"/>
      <w:outlineLvl w:val="3"/>
    </w:pPr>
    <w:rPr>
      <w:b/>
      <w:spacing w:val="-4"/>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9117F"/>
    <w:pPr>
      <w:framePr w:w="7920" w:h="1980" w:hRule="exact" w:hSpace="180" w:wrap="auto" w:hAnchor="page" w:xAlign="center" w:yAlign="bottom"/>
      <w:ind w:left="2880"/>
    </w:pPr>
    <w:rPr>
      <w:sz w:val="36"/>
    </w:rPr>
  </w:style>
  <w:style w:type="paragraph" w:styleId="Header">
    <w:name w:val="header"/>
    <w:basedOn w:val="Normal"/>
    <w:link w:val="HeaderChar"/>
    <w:rsid w:val="0089117F"/>
    <w:pPr>
      <w:tabs>
        <w:tab w:val="center" w:pos="4153"/>
        <w:tab w:val="right" w:pos="8306"/>
      </w:tabs>
    </w:pPr>
  </w:style>
  <w:style w:type="paragraph" w:styleId="Footer">
    <w:name w:val="footer"/>
    <w:basedOn w:val="Normal"/>
    <w:rsid w:val="0089117F"/>
    <w:pPr>
      <w:tabs>
        <w:tab w:val="center" w:pos="4153"/>
        <w:tab w:val="right" w:pos="8306"/>
      </w:tabs>
    </w:pPr>
  </w:style>
  <w:style w:type="character" w:styleId="PageNumber">
    <w:name w:val="page number"/>
    <w:basedOn w:val="DefaultParagraphFont"/>
    <w:rsid w:val="0089117F"/>
  </w:style>
  <w:style w:type="paragraph" w:styleId="FootnoteText">
    <w:name w:val="footnote text"/>
    <w:basedOn w:val="Normal"/>
    <w:semiHidden/>
    <w:rsid w:val="0089117F"/>
    <w:rPr>
      <w:sz w:val="20"/>
    </w:rPr>
  </w:style>
  <w:style w:type="character" w:styleId="FootnoteReference">
    <w:name w:val="footnote reference"/>
    <w:semiHidden/>
    <w:rsid w:val="0089117F"/>
    <w:rPr>
      <w:vertAlign w:val="superscript"/>
    </w:rPr>
  </w:style>
  <w:style w:type="paragraph" w:styleId="BodyText2">
    <w:name w:val="Body Text 2"/>
    <w:basedOn w:val="Normal"/>
    <w:rsid w:val="0089117F"/>
    <w:pPr>
      <w:jc w:val="center"/>
    </w:pPr>
    <w:rPr>
      <w:rFonts w:ascii="Times New Roman R" w:hAnsi="Times New Roman R"/>
      <w:sz w:val="24"/>
      <w:lang w:val="en-US"/>
    </w:rPr>
  </w:style>
  <w:style w:type="paragraph" w:styleId="BodyTextIndent2">
    <w:name w:val="Body Text Indent 2"/>
    <w:basedOn w:val="Normal"/>
    <w:rsid w:val="0089117F"/>
    <w:pPr>
      <w:ind w:firstLine="720"/>
    </w:pPr>
    <w:rPr>
      <w:rFonts w:ascii="Times New Roman R" w:hAnsi="Times New Roman R"/>
      <w:sz w:val="27"/>
      <w:lang w:val="en-US"/>
    </w:rPr>
  </w:style>
  <w:style w:type="paragraph" w:styleId="BodyText">
    <w:name w:val="Body Text"/>
    <w:basedOn w:val="Normal"/>
    <w:rsid w:val="0089117F"/>
    <w:pPr>
      <w:jc w:val="both"/>
    </w:pPr>
    <w:rPr>
      <w:rFonts w:ascii="Times New Roman R" w:hAnsi="Times New Roman R"/>
      <w:sz w:val="27"/>
      <w:lang w:val="en-US"/>
    </w:rPr>
  </w:style>
  <w:style w:type="paragraph" w:styleId="BodyTextIndent3">
    <w:name w:val="Body Text Indent 3"/>
    <w:basedOn w:val="Normal"/>
    <w:rsid w:val="0089117F"/>
    <w:pPr>
      <w:ind w:firstLine="567"/>
      <w:jc w:val="both"/>
    </w:pPr>
    <w:rPr>
      <w:rFonts w:ascii="Arial" w:hAnsi="Arial"/>
      <w:sz w:val="26"/>
      <w:lang w:val="en-US"/>
    </w:rPr>
  </w:style>
  <w:style w:type="table" w:styleId="TableGrid">
    <w:name w:val="Table Grid"/>
    <w:basedOn w:val="TableNormal"/>
    <w:rsid w:val="00814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41046"/>
    <w:pPr>
      <w:jc w:val="center"/>
    </w:pPr>
    <w:rPr>
      <w:rFonts w:ascii="Arial" w:hAnsi="Arial"/>
    </w:rPr>
  </w:style>
  <w:style w:type="character" w:customStyle="1" w:styleId="HeaderChar">
    <w:name w:val="Header Char"/>
    <w:link w:val="Header"/>
    <w:semiHidden/>
    <w:rsid w:val="00082644"/>
    <w:rPr>
      <w:rFonts w:ascii="Times New Roman-R" w:hAnsi="Times New Roman-R"/>
      <w:sz w:val="28"/>
      <w:lang w:val="ro-RO" w:eastAsia="en-US" w:bidi="ar-SA"/>
    </w:rPr>
  </w:style>
  <w:style w:type="paragraph" w:styleId="ListParagraph">
    <w:name w:val="List Paragraph"/>
    <w:basedOn w:val="Normal"/>
    <w:uiPriority w:val="34"/>
    <w:qFormat/>
    <w:rsid w:val="002B6117"/>
    <w:pPr>
      <w:ind w:left="720"/>
      <w:contextualSpacing/>
    </w:pPr>
  </w:style>
  <w:style w:type="paragraph" w:customStyle="1" w:styleId="Default">
    <w:name w:val="Default"/>
    <w:uiPriority w:val="99"/>
    <w:rsid w:val="00990980"/>
    <w:pPr>
      <w:autoSpaceDE w:val="0"/>
      <w:autoSpaceDN w:val="0"/>
      <w:adjustRightInd w:val="0"/>
    </w:pPr>
    <w:rPr>
      <w:color w:val="000000"/>
      <w:sz w:val="24"/>
      <w:szCs w:val="24"/>
      <w:lang w:val="ro-RO" w:eastAsia="ro-RO"/>
    </w:rPr>
  </w:style>
  <w:style w:type="character" w:styleId="Hyperlink">
    <w:name w:val="Hyperlink"/>
    <w:basedOn w:val="DefaultParagraphFont"/>
    <w:rsid w:val="00F015DF"/>
    <w:rPr>
      <w:color w:val="0000FF"/>
      <w:u w:val="single"/>
    </w:rPr>
  </w:style>
  <w:style w:type="character" w:customStyle="1" w:styleId="Bodytext20">
    <w:name w:val="Body text (2)_"/>
    <w:basedOn w:val="DefaultParagraphFont"/>
    <w:link w:val="Bodytext21"/>
    <w:rsid w:val="000732C0"/>
    <w:rPr>
      <w:sz w:val="26"/>
      <w:szCs w:val="26"/>
      <w:shd w:val="clear" w:color="auto" w:fill="FFFFFF"/>
    </w:rPr>
  </w:style>
  <w:style w:type="character" w:customStyle="1" w:styleId="Bodytext3">
    <w:name w:val="Body text (3)_"/>
    <w:basedOn w:val="DefaultParagraphFont"/>
    <w:link w:val="Bodytext30"/>
    <w:rsid w:val="000732C0"/>
    <w:rPr>
      <w:b/>
      <w:bCs/>
      <w:sz w:val="26"/>
      <w:szCs w:val="26"/>
      <w:shd w:val="clear" w:color="auto" w:fill="FFFFFF"/>
    </w:rPr>
  </w:style>
  <w:style w:type="paragraph" w:customStyle="1" w:styleId="Bodytext21">
    <w:name w:val="Body text (2)"/>
    <w:basedOn w:val="Normal"/>
    <w:link w:val="Bodytext20"/>
    <w:rsid w:val="000732C0"/>
    <w:pPr>
      <w:widowControl w:val="0"/>
      <w:shd w:val="clear" w:color="auto" w:fill="FFFFFF"/>
      <w:spacing w:line="312" w:lineRule="exact"/>
      <w:jc w:val="both"/>
    </w:pPr>
    <w:rPr>
      <w:rFonts w:ascii="Times New Roman" w:hAnsi="Times New Roman"/>
      <w:sz w:val="26"/>
      <w:szCs w:val="26"/>
      <w:lang w:val="en-US"/>
    </w:rPr>
  </w:style>
  <w:style w:type="paragraph" w:customStyle="1" w:styleId="Bodytext30">
    <w:name w:val="Body text (3)"/>
    <w:basedOn w:val="Normal"/>
    <w:link w:val="Bodytext3"/>
    <w:rsid w:val="000732C0"/>
    <w:pPr>
      <w:widowControl w:val="0"/>
      <w:shd w:val="clear" w:color="auto" w:fill="FFFFFF"/>
      <w:spacing w:after="60" w:line="0" w:lineRule="atLeast"/>
      <w:jc w:val="both"/>
    </w:pPr>
    <w:rPr>
      <w:rFonts w:ascii="Times New Roman" w:hAnsi="Times New Roman"/>
      <w:b/>
      <w:bCs/>
      <w:sz w:val="26"/>
      <w:szCs w:val="26"/>
      <w:lang w:val="en-US"/>
    </w:rPr>
  </w:style>
  <w:style w:type="character" w:customStyle="1" w:styleId="sden">
    <w:name w:val="s_den"/>
    <w:basedOn w:val="DefaultParagraphFont"/>
    <w:rsid w:val="009B1D16"/>
  </w:style>
  <w:style w:type="character" w:customStyle="1" w:styleId="shdr">
    <w:name w:val="s_hdr"/>
    <w:basedOn w:val="DefaultParagraphFont"/>
    <w:rsid w:val="009B1D16"/>
  </w:style>
  <w:style w:type="character" w:customStyle="1" w:styleId="Heading20">
    <w:name w:val="Heading #2_"/>
    <w:basedOn w:val="DefaultParagraphFont"/>
    <w:rsid w:val="005C5640"/>
    <w:rPr>
      <w:rFonts w:ascii="Arial" w:eastAsia="Arial" w:hAnsi="Arial" w:cs="Arial"/>
      <w:b/>
      <w:bCs/>
      <w:i w:val="0"/>
      <w:iCs w:val="0"/>
      <w:smallCaps w:val="0"/>
      <w:strike w:val="0"/>
      <w:sz w:val="19"/>
      <w:szCs w:val="19"/>
      <w:u w:val="none"/>
    </w:rPr>
  </w:style>
  <w:style w:type="character" w:customStyle="1" w:styleId="Bodytext4">
    <w:name w:val="Body text (4)_"/>
    <w:basedOn w:val="DefaultParagraphFont"/>
    <w:rsid w:val="005C5640"/>
    <w:rPr>
      <w:rFonts w:ascii="Arial" w:eastAsia="Arial" w:hAnsi="Arial" w:cs="Arial"/>
      <w:b w:val="0"/>
      <w:bCs w:val="0"/>
      <w:i w:val="0"/>
      <w:iCs w:val="0"/>
      <w:smallCaps w:val="0"/>
      <w:strike w:val="0"/>
      <w:sz w:val="19"/>
      <w:szCs w:val="19"/>
      <w:u w:val="none"/>
    </w:rPr>
  </w:style>
  <w:style w:type="character" w:customStyle="1" w:styleId="Bodytext40">
    <w:name w:val="Body text (4)"/>
    <w:basedOn w:val="Bodytext4"/>
    <w:rsid w:val="005C5640"/>
    <w:rPr>
      <w:rFonts w:ascii="Arial" w:eastAsia="Arial" w:hAnsi="Arial" w:cs="Arial"/>
      <w:b w:val="0"/>
      <w:bCs w:val="0"/>
      <w:i w:val="0"/>
      <w:iCs w:val="0"/>
      <w:smallCaps w:val="0"/>
      <w:strike w:val="0"/>
      <w:color w:val="000000"/>
      <w:spacing w:val="0"/>
      <w:w w:val="100"/>
      <w:position w:val="0"/>
      <w:sz w:val="19"/>
      <w:szCs w:val="19"/>
      <w:u w:val="none"/>
      <w:lang w:val="ro-RO" w:eastAsia="ro-RO" w:bidi="ro-RO"/>
    </w:rPr>
  </w:style>
  <w:style w:type="character" w:customStyle="1" w:styleId="Heading21">
    <w:name w:val="Heading #2"/>
    <w:basedOn w:val="Heading20"/>
    <w:rsid w:val="005C5640"/>
    <w:rPr>
      <w:rFonts w:ascii="Arial" w:eastAsia="Arial" w:hAnsi="Arial" w:cs="Arial"/>
      <w:b/>
      <w:bCs/>
      <w:i w:val="0"/>
      <w:iCs w:val="0"/>
      <w:smallCaps w:val="0"/>
      <w:strike w:val="0"/>
      <w:color w:val="000000"/>
      <w:spacing w:val="0"/>
      <w:w w:val="100"/>
      <w:position w:val="0"/>
      <w:sz w:val="19"/>
      <w:szCs w:val="19"/>
      <w:u w:val="none"/>
      <w:lang w:val="ro-RO" w:eastAsia="ro-RO" w:bidi="ro-RO"/>
    </w:rPr>
  </w:style>
  <w:style w:type="character" w:customStyle="1" w:styleId="Bodytext2Bold">
    <w:name w:val="Body text (2) + Bold"/>
    <w:basedOn w:val="Bodytext20"/>
    <w:rsid w:val="005C5640"/>
    <w:rPr>
      <w:rFonts w:ascii="Arial" w:eastAsia="Arial" w:hAnsi="Arial" w:cs="Arial"/>
      <w:b/>
      <w:bCs/>
      <w:i/>
      <w:iCs/>
      <w:smallCaps w:val="0"/>
      <w:strike w:val="0"/>
      <w:color w:val="000000"/>
      <w:spacing w:val="0"/>
      <w:w w:val="100"/>
      <w:position w:val="0"/>
      <w:sz w:val="19"/>
      <w:szCs w:val="19"/>
      <w:u w:val="none"/>
      <w:shd w:val="clear" w:color="auto" w:fill="FFFFFF"/>
      <w:lang w:val="ro-RO" w:eastAsia="ro-RO" w:bidi="ro-RO"/>
    </w:rPr>
  </w:style>
  <w:style w:type="character" w:customStyle="1" w:styleId="Bodytext5">
    <w:name w:val="Body text (5)_"/>
    <w:basedOn w:val="DefaultParagraphFont"/>
    <w:rsid w:val="005C5640"/>
    <w:rPr>
      <w:rFonts w:ascii="Arial" w:eastAsia="Arial" w:hAnsi="Arial" w:cs="Arial"/>
      <w:b/>
      <w:bCs/>
      <w:i/>
      <w:iCs/>
      <w:smallCaps w:val="0"/>
      <w:strike w:val="0"/>
      <w:sz w:val="19"/>
      <w:szCs w:val="19"/>
      <w:u w:val="none"/>
    </w:rPr>
  </w:style>
  <w:style w:type="character" w:customStyle="1" w:styleId="Bodytext50">
    <w:name w:val="Body text (5)"/>
    <w:basedOn w:val="Bodytext5"/>
    <w:rsid w:val="005C5640"/>
    <w:rPr>
      <w:rFonts w:ascii="Arial" w:eastAsia="Arial" w:hAnsi="Arial" w:cs="Arial"/>
      <w:b/>
      <w:bCs/>
      <w:i/>
      <w:iCs/>
      <w:smallCaps w:val="0"/>
      <w:strike w:val="0"/>
      <w:color w:val="000000"/>
      <w:spacing w:val="0"/>
      <w:w w:val="100"/>
      <w:position w:val="0"/>
      <w:sz w:val="19"/>
      <w:szCs w:val="19"/>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5607" TargetMode="External"/><Relationship Id="rId13" Type="http://schemas.openxmlformats.org/officeDocument/2006/relationships/hyperlink" Target="http://legislatie.just.ro/Public/DetaliiDocumentAfis/225529" TargetMode="External"/><Relationship Id="rId18" Type="http://schemas.openxmlformats.org/officeDocument/2006/relationships/hyperlink" Target="http://legislatie.just.ro/Public/DetaliiDocumentAfis/22355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egislatie.just.ro/Public/DetaliiDocumentAfis/225633" TargetMode="External"/><Relationship Id="rId17" Type="http://schemas.openxmlformats.org/officeDocument/2006/relationships/hyperlink" Target="http://legislatie.just.ro/Public/DetaliiDocumentAfis/22560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islatie.just.ro/Public/DetaliiDocumentAfis/22287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2256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gislatie.just.ro/Public/DetaliiDocumentAfis/222876" TargetMode="External"/><Relationship Id="rId23" Type="http://schemas.openxmlformats.org/officeDocument/2006/relationships/footer" Target="footer2.xml"/><Relationship Id="rId10" Type="http://schemas.openxmlformats.org/officeDocument/2006/relationships/hyperlink" Target="http://legislatie.just.ro/Public/DetaliiDocumentAfis/173372" TargetMode="External"/><Relationship Id="rId19" Type="http://schemas.openxmlformats.org/officeDocument/2006/relationships/hyperlink" Target="http://legislatie.just.ro/Public/DetaliiDocumentAfis/225636" TargetMode="External"/><Relationship Id="rId4" Type="http://schemas.openxmlformats.org/officeDocument/2006/relationships/settings" Target="settings.xml"/><Relationship Id="rId9" Type="http://schemas.openxmlformats.org/officeDocument/2006/relationships/hyperlink" Target="http://legislatie.just.ro/Public/DetaliiDocumentAfis/173371" TargetMode="External"/><Relationship Id="rId14" Type="http://schemas.openxmlformats.org/officeDocument/2006/relationships/hyperlink" Target="http://legislatie.just.ro/Public/DetaliiDocumentAfis/222876"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4769-0F01-4195-9419-09A021D5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PO CA 01</vt:lpstr>
    </vt:vector>
  </TitlesOfParts>
  <Company>TUIASI</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 CA 01</dc:title>
  <dc:creator>Delia</dc:creator>
  <cp:lastModifiedBy>Inspector</cp:lastModifiedBy>
  <cp:revision>2</cp:revision>
  <cp:lastPrinted>2020-05-21T06:51:00Z</cp:lastPrinted>
  <dcterms:created xsi:type="dcterms:W3CDTF">2020-06-02T07:35:00Z</dcterms:created>
  <dcterms:modified xsi:type="dcterms:W3CDTF">2020-06-02T07:35:00Z</dcterms:modified>
</cp:coreProperties>
</file>