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3A2F3" w14:textId="77777777" w:rsidR="00320A68" w:rsidRPr="00320A68" w:rsidRDefault="00320A68" w:rsidP="00320A68">
      <w:pPr>
        <w:spacing w:after="0" w:line="240" w:lineRule="auto"/>
        <w:rPr>
          <w:rFonts w:ascii="Times New Roman" w:eastAsia="Times New Roman" w:hAnsi="Times New Roman" w:cs="Times New Roman"/>
          <w:sz w:val="24"/>
          <w:szCs w:val="24"/>
          <w:lang w:val="ro-RO"/>
        </w:rPr>
      </w:pPr>
      <w:r w:rsidRPr="00320A68">
        <w:rPr>
          <w:rFonts w:ascii="Verdana" w:eastAsia="Times New Roman" w:hAnsi="Verdana" w:cs="Times New Roman"/>
          <w:b/>
          <w:bCs/>
          <w:color w:val="8B0000"/>
          <w:sz w:val="24"/>
          <w:szCs w:val="24"/>
          <w:bdr w:val="none" w:sz="0" w:space="0" w:color="auto" w:frame="1"/>
          <w:shd w:val="clear" w:color="auto" w:fill="FFFFFF"/>
          <w:lang w:val="ro-RO"/>
        </w:rPr>
        <w:t>ORDIN nr. 3.151 din 19 ianuarie 2021</w:t>
      </w:r>
      <w:r w:rsidRPr="00320A68">
        <w:rPr>
          <w:rFonts w:ascii="Verdana" w:eastAsia="Times New Roman" w:hAnsi="Verdana" w:cs="Times New Roman"/>
          <w:b/>
          <w:bCs/>
          <w:color w:val="00008B"/>
          <w:sz w:val="24"/>
          <w:szCs w:val="24"/>
          <w:bdr w:val="none" w:sz="0" w:space="0" w:color="auto" w:frame="1"/>
          <w:shd w:val="clear" w:color="auto" w:fill="FFFFFF"/>
          <w:lang w:val="ro-RO"/>
        </w:rPr>
        <w:t>privind modificarea </w:t>
      </w:r>
      <w:hyperlink r:id="rId4" w:history="1">
        <w:r w:rsidRPr="00320A68">
          <w:rPr>
            <w:rFonts w:ascii="Verdana" w:eastAsia="Times New Roman" w:hAnsi="Verdana" w:cs="Times New Roman"/>
            <w:b/>
            <w:bCs/>
            <w:color w:val="428BCA"/>
            <w:sz w:val="24"/>
            <w:szCs w:val="24"/>
            <w:u w:val="single"/>
            <w:bdr w:val="none" w:sz="0" w:space="0" w:color="auto" w:frame="1"/>
            <w:shd w:val="clear" w:color="auto" w:fill="FFFFFF"/>
            <w:lang w:val="ro-RO"/>
          </w:rPr>
          <w:t>Ordinului ministrului educației naționale nr. 4.511/2017</w:t>
        </w:r>
      </w:hyperlink>
      <w:r w:rsidRPr="00320A68">
        <w:rPr>
          <w:rFonts w:ascii="Verdana" w:eastAsia="Times New Roman" w:hAnsi="Verdana" w:cs="Times New Roman"/>
          <w:b/>
          <w:bCs/>
          <w:color w:val="00008B"/>
          <w:sz w:val="24"/>
          <w:szCs w:val="24"/>
          <w:bdr w:val="none" w:sz="0" w:space="0" w:color="auto" w:frame="1"/>
          <w:shd w:val="clear" w:color="auto" w:fill="FFFFFF"/>
          <w:lang w:val="ro-RO"/>
        </w:rPr>
        <w:t> pentru aprobarea </w:t>
      </w:r>
      <w:hyperlink r:id="rId5" w:history="1">
        <w:r w:rsidRPr="00320A68">
          <w:rPr>
            <w:rFonts w:ascii="Verdana" w:eastAsia="Times New Roman" w:hAnsi="Verdana" w:cs="Times New Roman"/>
            <w:b/>
            <w:bCs/>
            <w:color w:val="428BCA"/>
            <w:sz w:val="24"/>
            <w:szCs w:val="24"/>
            <w:u w:val="single"/>
            <w:bdr w:val="none" w:sz="0" w:space="0" w:color="auto" w:frame="1"/>
            <w:shd w:val="clear" w:color="auto" w:fill="FFFFFF"/>
            <w:lang w:val="ro-RO"/>
          </w:rPr>
          <w:t>Normelor metodologice</w:t>
        </w:r>
      </w:hyperlink>
      <w:r w:rsidRPr="00320A68">
        <w:rPr>
          <w:rFonts w:ascii="Verdana" w:eastAsia="Times New Roman" w:hAnsi="Verdana" w:cs="Times New Roman"/>
          <w:b/>
          <w:bCs/>
          <w:color w:val="00008B"/>
          <w:sz w:val="24"/>
          <w:szCs w:val="24"/>
          <w:bdr w:val="none" w:sz="0" w:space="0" w:color="auto" w:frame="1"/>
          <w:shd w:val="clear" w:color="auto" w:fill="FFFFFF"/>
          <w:lang w:val="ro-RO"/>
        </w:rPr>
        <w:t> privind procurarea, păstrarea, folosirea, scoaterea din uz și casarea sigiliilor și a timbrului sec cu stema României de către inspectoratele școlare, casele corpului didactic și unitățile de învățământ preuniversitar de stat și particular acreditate/autorizate, care fac parte din sistemul național de învățământ preuniversitar</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2122"/>
        <w:gridCol w:w="7228"/>
      </w:tblGrid>
      <w:tr w:rsidR="00320A68" w:rsidRPr="00320A68" w14:paraId="573C899A" w14:textId="77777777" w:rsidTr="00320A68">
        <w:tc>
          <w:tcPr>
            <w:tcW w:w="0" w:type="auto"/>
            <w:tcBorders>
              <w:top w:val="nil"/>
              <w:left w:val="nil"/>
              <w:bottom w:val="nil"/>
              <w:right w:val="nil"/>
            </w:tcBorders>
            <w:shd w:val="clear" w:color="auto" w:fill="FFFFFF"/>
            <w:vAlign w:val="bottom"/>
            <w:hideMark/>
          </w:tcPr>
          <w:p w14:paraId="392F4BD3" w14:textId="77777777" w:rsidR="00320A68" w:rsidRPr="00320A68" w:rsidRDefault="00320A68" w:rsidP="00320A68">
            <w:pPr>
              <w:spacing w:after="0" w:line="240" w:lineRule="auto"/>
              <w:jc w:val="both"/>
              <w:rPr>
                <w:rFonts w:ascii="Verdana" w:eastAsia="Times New Roman" w:hAnsi="Verdana" w:cs="Times New Roman"/>
                <w:color w:val="000000"/>
                <w:sz w:val="24"/>
                <w:szCs w:val="24"/>
                <w:lang w:val="ro-RO"/>
              </w:rPr>
            </w:pPr>
            <w:r w:rsidRPr="00320A68">
              <w:rPr>
                <w:rFonts w:ascii="Arial" w:eastAsia="Times New Roman" w:hAnsi="Arial" w:cs="Arial"/>
                <w:b/>
                <w:bCs/>
                <w:color w:val="000000"/>
                <w:sz w:val="24"/>
                <w:szCs w:val="24"/>
                <w:bdr w:val="none" w:sz="0" w:space="0" w:color="auto" w:frame="1"/>
                <w:lang w:val="ro-RO"/>
              </w:rPr>
              <w:t>EMITENT</w:t>
            </w:r>
          </w:p>
        </w:tc>
        <w:tc>
          <w:tcPr>
            <w:tcW w:w="0" w:type="auto"/>
            <w:tcBorders>
              <w:top w:val="nil"/>
              <w:left w:val="nil"/>
              <w:bottom w:val="nil"/>
              <w:right w:val="nil"/>
            </w:tcBorders>
            <w:shd w:val="clear" w:color="auto" w:fill="FFFFFF"/>
            <w:vAlign w:val="bottom"/>
            <w:hideMark/>
          </w:tcPr>
          <w:p w14:paraId="667CA7C1" w14:textId="77777777" w:rsidR="00320A68" w:rsidRPr="00320A68" w:rsidRDefault="00320A68" w:rsidP="00320A68">
            <w:pPr>
              <w:spacing w:after="0" w:line="240" w:lineRule="auto"/>
              <w:jc w:val="both"/>
              <w:rPr>
                <w:rFonts w:ascii="Verdana" w:eastAsia="Times New Roman" w:hAnsi="Verdana" w:cs="Times New Roman"/>
                <w:color w:val="000000"/>
                <w:sz w:val="24"/>
                <w:szCs w:val="24"/>
                <w:lang w:val="ro-RO"/>
              </w:rPr>
            </w:pPr>
            <w:r w:rsidRPr="00320A68">
              <w:rPr>
                <w:rFonts w:ascii="Verdana" w:eastAsia="Times New Roman" w:hAnsi="Symbol" w:cs="Times New Roman"/>
                <w:b/>
                <w:bCs/>
                <w:color w:val="006400"/>
                <w:sz w:val="24"/>
                <w:szCs w:val="24"/>
                <w:bdr w:val="none" w:sz="0" w:space="0" w:color="auto" w:frame="1"/>
                <w:lang w:val="ro-RO"/>
              </w:rPr>
              <w:t></w:t>
            </w:r>
            <w:r w:rsidRPr="00320A68">
              <w:rPr>
                <w:rFonts w:ascii="Verdana" w:eastAsia="Times New Roman" w:hAnsi="Verdana" w:cs="Times New Roman"/>
                <w:b/>
                <w:bCs/>
                <w:color w:val="006400"/>
                <w:sz w:val="24"/>
                <w:szCs w:val="24"/>
                <w:bdr w:val="none" w:sz="0" w:space="0" w:color="auto" w:frame="1"/>
                <w:lang w:val="ro-RO"/>
              </w:rPr>
              <w:t xml:space="preserve">  MINISTERUL EDUCAȚIEI</w:t>
            </w:r>
          </w:p>
        </w:tc>
      </w:tr>
    </w:tbl>
    <w:p w14:paraId="7B25A880" w14:textId="5026115E" w:rsidR="00320A68" w:rsidRPr="00320A68" w:rsidRDefault="00320A68">
      <w:pPr>
        <w:rPr>
          <w:rFonts w:ascii="Verdana" w:eastAsia="Times New Roman" w:hAnsi="Verdana" w:cs="Times New Roman"/>
          <w:color w:val="000000"/>
          <w:sz w:val="24"/>
          <w:szCs w:val="24"/>
          <w:bdr w:val="none" w:sz="0" w:space="0" w:color="auto" w:frame="1"/>
          <w:shd w:val="clear" w:color="auto" w:fill="FFFFFF"/>
          <w:lang w:val="ro-RO"/>
        </w:rPr>
      </w:pPr>
      <w:r w:rsidRPr="00320A68">
        <w:rPr>
          <w:rFonts w:ascii="Arial" w:eastAsia="Times New Roman" w:hAnsi="Arial" w:cs="Arial"/>
          <w:b/>
          <w:bCs/>
          <w:color w:val="000000"/>
          <w:sz w:val="24"/>
          <w:szCs w:val="24"/>
          <w:bdr w:val="none" w:sz="0" w:space="0" w:color="auto" w:frame="1"/>
          <w:shd w:val="clear" w:color="auto" w:fill="FFFFFF"/>
          <w:lang w:val="ro-RO"/>
        </w:rPr>
        <w:t>Publicat în  </w:t>
      </w:r>
      <w:r w:rsidRPr="00320A68">
        <w:rPr>
          <w:rFonts w:ascii="Verdana" w:eastAsia="Times New Roman" w:hAnsi="Verdana" w:cs="Arial"/>
          <w:b/>
          <w:bCs/>
          <w:color w:val="00008B"/>
          <w:sz w:val="24"/>
          <w:szCs w:val="24"/>
          <w:bdr w:val="none" w:sz="0" w:space="0" w:color="auto" w:frame="1"/>
          <w:shd w:val="clear" w:color="auto" w:fill="FFFFFF"/>
          <w:lang w:val="ro-RO"/>
        </w:rPr>
        <w:t>MONITORUL OFICIAL nr. 88 din 27 ianuarie 2021</w:t>
      </w:r>
      <w:r w:rsidRPr="00320A68">
        <w:rPr>
          <w:rFonts w:ascii="Verdana" w:eastAsia="Times New Roman" w:hAnsi="Verdana" w:cs="Times New Roman"/>
          <w:color w:val="000000"/>
          <w:sz w:val="24"/>
          <w:szCs w:val="24"/>
          <w:bdr w:val="none" w:sz="0" w:space="0" w:color="auto" w:frame="1"/>
          <w:shd w:val="clear" w:color="auto" w:fill="FFFFFF"/>
          <w:lang w:val="ro-RO"/>
        </w:rPr>
        <w:br/>
      </w:r>
      <w:r w:rsidRPr="00320A68">
        <w:rPr>
          <w:rFonts w:ascii="Verdana" w:eastAsia="Times New Roman" w:hAnsi="Verdana" w:cs="Times New Roman"/>
          <w:color w:val="000000"/>
          <w:sz w:val="24"/>
          <w:szCs w:val="24"/>
          <w:bdr w:val="none" w:sz="0" w:space="0" w:color="auto" w:frame="1"/>
          <w:shd w:val="clear" w:color="auto" w:fill="FFFFFF"/>
          <w:lang w:val="ro-RO"/>
        </w:rPr>
        <w:br/>
      </w:r>
      <w:r w:rsidRPr="00320A68">
        <w:rPr>
          <w:rFonts w:ascii="Verdana" w:eastAsia="Times New Roman" w:hAnsi="Verdana" w:cs="Times New Roman"/>
          <w:color w:val="000000"/>
          <w:sz w:val="24"/>
          <w:szCs w:val="24"/>
          <w:bdr w:val="none" w:sz="0" w:space="0" w:color="auto" w:frame="1"/>
          <w:shd w:val="clear" w:color="auto" w:fill="FFFFFF"/>
          <w:lang w:val="ro-RO"/>
        </w:rPr>
        <w:br/>
      </w:r>
      <w:r w:rsidRPr="00320A68">
        <w:rPr>
          <w:rFonts w:ascii="Verdana" w:eastAsia="Times New Roman" w:hAnsi="Verdana" w:cs="Times New Roman"/>
          <w:color w:val="000000"/>
          <w:sz w:val="24"/>
          <w:szCs w:val="24"/>
          <w:bdr w:val="none" w:sz="0" w:space="0" w:color="auto" w:frame="1"/>
          <w:shd w:val="clear" w:color="auto" w:fill="FFFFFF"/>
          <w:lang w:val="ro-RO"/>
        </w:rPr>
        <w:br/>
        <w:t>În temeiul prevederilor </w:t>
      </w:r>
      <w:hyperlink r:id="rId6" w:history="1">
        <w:r w:rsidRPr="00320A68">
          <w:rPr>
            <w:rFonts w:ascii="Verdana" w:eastAsia="Times New Roman" w:hAnsi="Verdana" w:cs="Times New Roman"/>
            <w:color w:val="428BCA"/>
            <w:sz w:val="24"/>
            <w:szCs w:val="24"/>
            <w:u w:val="single"/>
            <w:bdr w:val="none" w:sz="0" w:space="0" w:color="auto" w:frame="1"/>
            <w:shd w:val="clear" w:color="auto" w:fill="FFFFFF"/>
            <w:lang w:val="ro-RO"/>
          </w:rPr>
          <w:t>Hotărârii Guvernului nr. 544/2003</w:t>
        </w:r>
      </w:hyperlink>
      <w:r w:rsidRPr="00320A68">
        <w:rPr>
          <w:rFonts w:ascii="Verdana" w:eastAsia="Times New Roman" w:hAnsi="Verdana" w:cs="Times New Roman"/>
          <w:color w:val="000000"/>
          <w:sz w:val="24"/>
          <w:szCs w:val="24"/>
          <w:bdr w:val="none" w:sz="0" w:space="0" w:color="auto" w:frame="1"/>
          <w:shd w:val="clear" w:color="auto" w:fill="FFFFFF"/>
          <w:lang w:val="ro-RO"/>
        </w:rPr>
        <w:t> privind modelul sigiliilor cu stema României, păstrarea și utilizarea acestora, precum și scoaterea din folosință a sigiliilor cu stema României, uzate sau care devin nefolosibile,</w:t>
      </w:r>
      <w:r>
        <w:rPr>
          <w:rFonts w:ascii="Verdana" w:eastAsia="Times New Roman" w:hAnsi="Verdana" w:cs="Times New Roman"/>
          <w:color w:val="000000"/>
          <w:sz w:val="24"/>
          <w:szCs w:val="24"/>
          <w:bdr w:val="none" w:sz="0" w:space="0" w:color="auto" w:frame="1"/>
          <w:shd w:val="clear" w:color="auto" w:fill="FFFFFF"/>
          <w:lang w:val="ro-RO"/>
        </w:rPr>
        <w:t xml:space="preserve"> </w:t>
      </w:r>
      <w:r w:rsidRPr="00320A68">
        <w:rPr>
          <w:rFonts w:ascii="Verdana" w:eastAsia="Times New Roman" w:hAnsi="Verdana" w:cs="Times New Roman"/>
          <w:color w:val="000000"/>
          <w:sz w:val="24"/>
          <w:szCs w:val="24"/>
          <w:bdr w:val="none" w:sz="0" w:space="0" w:color="auto" w:frame="1"/>
          <w:shd w:val="clear" w:color="auto" w:fill="FFFFFF"/>
          <w:lang w:val="ro-RO"/>
        </w:rPr>
        <w:t>în conformitate cu dispozițiile </w:t>
      </w:r>
      <w:hyperlink r:id="rId7" w:history="1">
        <w:r w:rsidRPr="00320A68">
          <w:rPr>
            <w:rFonts w:ascii="Verdana" w:eastAsia="Times New Roman" w:hAnsi="Verdana" w:cs="Times New Roman"/>
            <w:color w:val="428BCA"/>
            <w:sz w:val="24"/>
            <w:szCs w:val="24"/>
            <w:u w:val="single"/>
            <w:bdr w:val="none" w:sz="0" w:space="0" w:color="auto" w:frame="1"/>
            <w:shd w:val="clear" w:color="auto" w:fill="FFFFFF"/>
            <w:lang w:val="ro-RO"/>
          </w:rPr>
          <w:t>Ordonanței de urgență a Guvernului nr. 212/2020</w:t>
        </w:r>
      </w:hyperlink>
      <w:r w:rsidRPr="00320A68">
        <w:rPr>
          <w:rFonts w:ascii="Verdana" w:eastAsia="Times New Roman" w:hAnsi="Verdana" w:cs="Times New Roman"/>
          <w:color w:val="000000"/>
          <w:sz w:val="24"/>
          <w:szCs w:val="24"/>
          <w:bdr w:val="none" w:sz="0" w:space="0" w:color="auto" w:frame="1"/>
          <w:shd w:val="clear" w:color="auto" w:fill="FFFFFF"/>
          <w:lang w:val="ro-RO"/>
        </w:rPr>
        <w:t> privind stabilirea unor măsuri la nivelul administrației publice centrale și pentru modificarea și completarea unor acte normative,</w:t>
      </w:r>
      <w:r>
        <w:rPr>
          <w:rFonts w:ascii="Verdana" w:eastAsia="Times New Roman" w:hAnsi="Verdana" w:cs="Times New Roman"/>
          <w:color w:val="000000"/>
          <w:sz w:val="24"/>
          <w:szCs w:val="24"/>
          <w:bdr w:val="none" w:sz="0" w:space="0" w:color="auto" w:frame="1"/>
          <w:shd w:val="clear" w:color="auto" w:fill="FFFFFF"/>
          <w:lang w:val="ro-RO"/>
        </w:rPr>
        <w:t xml:space="preserve"> </w:t>
      </w:r>
      <w:r w:rsidRPr="00320A68">
        <w:rPr>
          <w:rFonts w:ascii="Verdana" w:eastAsia="Times New Roman" w:hAnsi="Verdana" w:cs="Times New Roman"/>
          <w:color w:val="000000"/>
          <w:sz w:val="24"/>
          <w:szCs w:val="24"/>
          <w:bdr w:val="none" w:sz="0" w:space="0" w:color="auto" w:frame="1"/>
          <w:shd w:val="clear" w:color="auto" w:fill="FFFFFF"/>
          <w:lang w:val="ro-RO"/>
        </w:rPr>
        <w:t>în baza prevederilor </w:t>
      </w:r>
      <w:hyperlink r:id="rId8" w:history="1">
        <w:r w:rsidRPr="00320A68">
          <w:rPr>
            <w:rFonts w:ascii="Verdana" w:eastAsia="Times New Roman" w:hAnsi="Verdana" w:cs="Times New Roman"/>
            <w:color w:val="428BCA"/>
            <w:sz w:val="24"/>
            <w:szCs w:val="24"/>
            <w:u w:val="single"/>
            <w:bdr w:val="none" w:sz="0" w:space="0" w:color="auto" w:frame="1"/>
            <w:shd w:val="clear" w:color="auto" w:fill="FFFFFF"/>
            <w:lang w:val="ro-RO"/>
          </w:rPr>
          <w:t>art. 15 alin. (3) din Hotărârea Guvernului nr. 24/2020</w:t>
        </w:r>
      </w:hyperlink>
      <w:r w:rsidRPr="00320A68">
        <w:rPr>
          <w:rFonts w:ascii="Verdana" w:eastAsia="Times New Roman" w:hAnsi="Verdana" w:cs="Times New Roman"/>
          <w:color w:val="000000"/>
          <w:sz w:val="24"/>
          <w:szCs w:val="24"/>
          <w:bdr w:val="none" w:sz="0" w:space="0" w:color="auto" w:frame="1"/>
          <w:shd w:val="clear" w:color="auto" w:fill="FFFFFF"/>
          <w:lang w:val="ro-RO"/>
        </w:rPr>
        <w:t> privind organizarea și funcționarea Ministerului Educației și Cercetării, cu modificările ulterioare,</w:t>
      </w:r>
      <w:r>
        <w:rPr>
          <w:rFonts w:ascii="Verdana" w:eastAsia="Times New Roman" w:hAnsi="Verdana" w:cs="Times New Roman"/>
          <w:color w:val="000000"/>
          <w:sz w:val="24"/>
          <w:szCs w:val="24"/>
          <w:bdr w:val="none" w:sz="0" w:space="0" w:color="auto" w:frame="1"/>
          <w:shd w:val="clear" w:color="auto" w:fill="FFFFFF"/>
          <w:lang w:val="ro-RO"/>
        </w:rPr>
        <w:t xml:space="preserve"> </w:t>
      </w:r>
      <w:r w:rsidRPr="00320A68">
        <w:rPr>
          <w:rFonts w:ascii="Verdana" w:eastAsia="Times New Roman" w:hAnsi="Verdana" w:cs="Times New Roman"/>
          <w:color w:val="000000"/>
          <w:sz w:val="24"/>
          <w:szCs w:val="24"/>
          <w:bdr w:val="none" w:sz="0" w:space="0" w:color="auto" w:frame="1"/>
          <w:shd w:val="clear" w:color="auto" w:fill="FFFFFF"/>
          <w:lang w:val="ro-RO"/>
        </w:rPr>
        <w:t>ministrul educației emite prezentul ordin.</w:t>
      </w:r>
    </w:p>
    <w:p w14:paraId="03DEB959" w14:textId="77777777" w:rsidR="00320A68" w:rsidRDefault="00320A68">
      <w:pPr>
        <w:rPr>
          <w:rFonts w:ascii="Verdana" w:eastAsia="Times New Roman" w:hAnsi="Verdana" w:cs="Times New Roman"/>
          <w:color w:val="000000"/>
          <w:sz w:val="24"/>
          <w:szCs w:val="24"/>
          <w:bdr w:val="none" w:sz="0" w:space="0" w:color="auto" w:frame="1"/>
          <w:shd w:val="clear" w:color="auto" w:fill="FFFFFF"/>
          <w:lang w:val="ro-RO"/>
        </w:rPr>
      </w:pPr>
      <w:r w:rsidRPr="00320A68">
        <w:rPr>
          <w:rFonts w:ascii="Verdana" w:eastAsia="Times New Roman" w:hAnsi="Verdana" w:cs="Times New Roman"/>
          <w:b/>
          <w:bCs/>
          <w:color w:val="00008B"/>
          <w:sz w:val="24"/>
          <w:szCs w:val="24"/>
          <w:bdr w:val="none" w:sz="0" w:space="0" w:color="auto" w:frame="1"/>
          <w:shd w:val="clear" w:color="auto" w:fill="FFFFFF"/>
          <w:lang w:val="ro-RO"/>
        </w:rPr>
        <w:t>Articolul I</w:t>
      </w:r>
      <w:r>
        <w:rPr>
          <w:rFonts w:ascii="Verdana" w:eastAsia="Times New Roman" w:hAnsi="Verdana" w:cs="Times New Roman"/>
          <w:b/>
          <w:bCs/>
          <w:color w:val="00008B"/>
          <w:sz w:val="24"/>
          <w:szCs w:val="24"/>
          <w:bdr w:val="none" w:sz="0" w:space="0" w:color="auto" w:frame="1"/>
          <w:shd w:val="clear" w:color="auto" w:fill="FFFFFF"/>
          <w:lang w:val="ro-RO"/>
        </w:rPr>
        <w:t xml:space="preserve"> </w:t>
      </w:r>
      <w:hyperlink r:id="rId9" w:history="1">
        <w:r w:rsidRPr="00320A68">
          <w:rPr>
            <w:rFonts w:ascii="Verdana" w:eastAsia="Times New Roman" w:hAnsi="Verdana" w:cs="Times New Roman"/>
            <w:color w:val="428BCA"/>
            <w:sz w:val="24"/>
            <w:szCs w:val="24"/>
            <w:u w:val="single"/>
            <w:bdr w:val="none" w:sz="0" w:space="0" w:color="auto" w:frame="1"/>
            <w:shd w:val="clear" w:color="auto" w:fill="FFFFFF"/>
            <w:lang w:val="ro-RO"/>
          </w:rPr>
          <w:t>Ordinul ministrului educației naționale nr. 4.511/2017</w:t>
        </w:r>
      </w:hyperlink>
      <w:r w:rsidRPr="00320A68">
        <w:rPr>
          <w:rFonts w:ascii="Verdana" w:eastAsia="Times New Roman" w:hAnsi="Verdana" w:cs="Times New Roman"/>
          <w:color w:val="000000"/>
          <w:sz w:val="24"/>
          <w:szCs w:val="24"/>
          <w:bdr w:val="none" w:sz="0" w:space="0" w:color="auto" w:frame="1"/>
          <w:shd w:val="clear" w:color="auto" w:fill="FFFFFF"/>
          <w:lang w:val="ro-RO"/>
        </w:rPr>
        <w:t> pentru aprobarea </w:t>
      </w:r>
      <w:hyperlink r:id="rId10" w:history="1">
        <w:r w:rsidRPr="00320A68">
          <w:rPr>
            <w:rFonts w:ascii="Verdana" w:eastAsia="Times New Roman" w:hAnsi="Verdana" w:cs="Times New Roman"/>
            <w:color w:val="428BCA"/>
            <w:sz w:val="24"/>
            <w:szCs w:val="24"/>
            <w:u w:val="single"/>
            <w:bdr w:val="none" w:sz="0" w:space="0" w:color="auto" w:frame="1"/>
            <w:shd w:val="clear" w:color="auto" w:fill="FFFFFF"/>
            <w:lang w:val="ro-RO"/>
          </w:rPr>
          <w:t>Normelor metodologice</w:t>
        </w:r>
      </w:hyperlink>
      <w:r w:rsidRPr="00320A68">
        <w:rPr>
          <w:rFonts w:ascii="Verdana" w:eastAsia="Times New Roman" w:hAnsi="Verdana" w:cs="Times New Roman"/>
          <w:color w:val="000000"/>
          <w:sz w:val="24"/>
          <w:szCs w:val="24"/>
          <w:bdr w:val="none" w:sz="0" w:space="0" w:color="auto" w:frame="1"/>
          <w:shd w:val="clear" w:color="auto" w:fill="FFFFFF"/>
          <w:lang w:val="ro-RO"/>
        </w:rPr>
        <w:t> privind procurarea, păstrarea, folosirea, scoaterea din uz și casarea sigiliilor și a timbrului sec cu stema României de către inspectoratele școlare, casele corpului didactic și unitățile de învățământ preuniversitar de stat și particular acreditate/ autorizate, care fac parte din sistemul național de învățământ preuniversitar, publicat în Monitorul Oficial al României, Partea I, nr. 654 din 9 august 2017, cu modificările ulterioare, se modifică după cum urmează:</w:t>
      </w:r>
      <w:r w:rsidRPr="00320A68">
        <w:rPr>
          <w:rFonts w:ascii="Verdana" w:eastAsia="Times New Roman" w:hAnsi="Verdana" w:cs="Times New Roman"/>
          <w:b/>
          <w:bCs/>
          <w:color w:val="8B0000"/>
          <w:sz w:val="24"/>
          <w:szCs w:val="24"/>
          <w:bdr w:val="none" w:sz="0" w:space="0" w:color="auto" w:frame="1"/>
          <w:shd w:val="clear" w:color="auto" w:fill="FFFFFF"/>
          <w:lang w:val="ro-RO"/>
        </w:rPr>
        <w:t>1.</w:t>
      </w:r>
      <w:r w:rsidRPr="00320A68">
        <w:rPr>
          <w:rFonts w:ascii="Verdana" w:eastAsia="Times New Roman" w:hAnsi="Verdana" w:cs="Times New Roman"/>
          <w:color w:val="000000"/>
          <w:sz w:val="24"/>
          <w:szCs w:val="24"/>
          <w:bdr w:val="dotted" w:sz="6" w:space="0" w:color="FEFEFE" w:frame="1"/>
          <w:shd w:val="clear" w:color="auto" w:fill="FFFFFF"/>
          <w:lang w:val="ro-RO"/>
        </w:rPr>
        <w:t> </w:t>
      </w:r>
      <w:r w:rsidRPr="00320A68">
        <w:rPr>
          <w:rFonts w:ascii="Verdana" w:eastAsia="Times New Roman" w:hAnsi="Verdana" w:cs="Times New Roman"/>
          <w:color w:val="000000"/>
          <w:sz w:val="24"/>
          <w:szCs w:val="24"/>
          <w:bdr w:val="none" w:sz="0" w:space="0" w:color="auto" w:frame="1"/>
          <w:shd w:val="clear" w:color="auto" w:fill="FFFFFF"/>
          <w:lang w:val="ro-RO"/>
        </w:rPr>
        <w:t>În </w:t>
      </w:r>
      <w:hyperlink r:id="rId11" w:history="1">
        <w:r w:rsidRPr="00320A68">
          <w:rPr>
            <w:rFonts w:ascii="Verdana" w:eastAsia="Times New Roman" w:hAnsi="Verdana" w:cs="Times New Roman"/>
            <w:color w:val="428BCA"/>
            <w:sz w:val="24"/>
            <w:szCs w:val="24"/>
            <w:u w:val="single"/>
            <w:bdr w:val="none" w:sz="0" w:space="0" w:color="auto" w:frame="1"/>
            <w:shd w:val="clear" w:color="auto" w:fill="FFFFFF"/>
            <w:lang w:val="ro-RO"/>
          </w:rPr>
          <w:t>titlu</w:t>
        </w:r>
      </w:hyperlink>
      <w:r w:rsidRPr="00320A68">
        <w:rPr>
          <w:rFonts w:ascii="Verdana" w:eastAsia="Times New Roman" w:hAnsi="Verdana" w:cs="Times New Roman"/>
          <w:color w:val="000000"/>
          <w:sz w:val="24"/>
          <w:szCs w:val="24"/>
          <w:bdr w:val="none" w:sz="0" w:space="0" w:color="auto" w:frame="1"/>
          <w:shd w:val="clear" w:color="auto" w:fill="FFFFFF"/>
          <w:lang w:val="ro-RO"/>
        </w:rPr>
        <w:t> și în t</w:t>
      </w:r>
      <w:hyperlink r:id="rId12" w:history="1">
        <w:r w:rsidRPr="00320A68">
          <w:rPr>
            <w:rFonts w:ascii="Verdana" w:eastAsia="Times New Roman" w:hAnsi="Verdana" w:cs="Times New Roman"/>
            <w:color w:val="428BCA"/>
            <w:sz w:val="24"/>
            <w:szCs w:val="24"/>
            <w:u w:val="single"/>
            <w:bdr w:val="none" w:sz="0" w:space="0" w:color="auto" w:frame="1"/>
            <w:shd w:val="clear" w:color="auto" w:fill="FFFFFF"/>
            <w:lang w:val="ro-RO"/>
          </w:rPr>
          <w:t>ot cuprinsul ordinului sintagma</w:t>
        </w:r>
      </w:hyperlink>
      <w:r w:rsidRPr="00320A68">
        <w:rPr>
          <w:rFonts w:ascii="Verdana" w:eastAsia="Times New Roman" w:hAnsi="Verdana" w:cs="Times New Roman"/>
          <w:color w:val="000000"/>
          <w:sz w:val="24"/>
          <w:szCs w:val="24"/>
          <w:bdr w:val="none" w:sz="0" w:space="0" w:color="auto" w:frame="1"/>
          <w:shd w:val="clear" w:color="auto" w:fill="FFFFFF"/>
          <w:lang w:val="ro-RO"/>
        </w:rPr>
        <w:t> „Norme metodologice privind procurarea, păstrarea, folosirea, scoaterea din uz și casarea sigiliilor și a timbrului sec cu stema României de către inspectoratele școlare, casele corpului didactic și unitățile de învățământ preuniversitar de stat și particular acreditate/autorizate“ se modifică și se înlocuiește cu sintagma „Norme metodologice privind procurarea, păstrarea, folosirea, scoaterea din uz și casarea sigiliilor și a timbrului sec cu stema României de către inspectoratele școlare, unitățile de învățământ preuniversitar acreditate/autorizate și unitățile conexe din sistemul de învățământ preuniversitar“.</w:t>
      </w:r>
    </w:p>
    <w:p w14:paraId="6BEFE8BB" w14:textId="6DC04332" w:rsidR="00320A68" w:rsidRDefault="00320A68">
      <w:pPr>
        <w:rPr>
          <w:rFonts w:ascii="Verdana" w:eastAsia="Times New Roman" w:hAnsi="Verdana" w:cs="Times New Roman"/>
          <w:color w:val="000000"/>
          <w:sz w:val="24"/>
          <w:szCs w:val="24"/>
          <w:bdr w:val="none" w:sz="0" w:space="0" w:color="auto" w:frame="1"/>
          <w:shd w:val="clear" w:color="auto" w:fill="FFFFFF"/>
          <w:lang w:val="ro-RO"/>
        </w:rPr>
      </w:pPr>
      <w:r w:rsidRPr="00320A68">
        <w:rPr>
          <w:rFonts w:ascii="Verdana" w:eastAsia="Times New Roman" w:hAnsi="Verdana" w:cs="Times New Roman"/>
          <w:b/>
          <w:bCs/>
          <w:color w:val="8B0000"/>
          <w:sz w:val="24"/>
          <w:szCs w:val="24"/>
          <w:bdr w:val="none" w:sz="0" w:space="0" w:color="auto" w:frame="1"/>
          <w:shd w:val="clear" w:color="auto" w:fill="FFFFFF"/>
          <w:lang w:val="ro-RO"/>
        </w:rPr>
        <w:t>2.</w:t>
      </w:r>
      <w:r w:rsidRPr="00320A68">
        <w:rPr>
          <w:rFonts w:ascii="Verdana" w:eastAsia="Times New Roman" w:hAnsi="Verdana" w:cs="Times New Roman"/>
          <w:color w:val="000000"/>
          <w:sz w:val="24"/>
          <w:szCs w:val="24"/>
          <w:bdr w:val="dotted" w:sz="6" w:space="0" w:color="FEFEFE" w:frame="1"/>
          <w:shd w:val="clear" w:color="auto" w:fill="FFFFFF"/>
          <w:lang w:val="ro-RO"/>
        </w:rPr>
        <w:t> </w:t>
      </w:r>
      <w:r w:rsidRPr="00320A68">
        <w:rPr>
          <w:rFonts w:ascii="Verdana" w:eastAsia="Times New Roman" w:hAnsi="Verdana" w:cs="Times New Roman"/>
          <w:color w:val="000000"/>
          <w:sz w:val="24"/>
          <w:szCs w:val="24"/>
          <w:bdr w:val="none" w:sz="0" w:space="0" w:color="auto" w:frame="1"/>
          <w:shd w:val="clear" w:color="auto" w:fill="FFFFFF"/>
          <w:lang w:val="ro-RO"/>
        </w:rPr>
        <w:t>În anexă la </w:t>
      </w:r>
      <w:hyperlink r:id="rId13" w:history="1">
        <w:r w:rsidRPr="00320A68">
          <w:rPr>
            <w:rFonts w:ascii="Verdana" w:eastAsia="Times New Roman" w:hAnsi="Verdana" w:cs="Times New Roman"/>
            <w:color w:val="428BCA"/>
            <w:sz w:val="24"/>
            <w:szCs w:val="24"/>
            <w:u w:val="single"/>
            <w:bdr w:val="none" w:sz="0" w:space="0" w:color="auto" w:frame="1"/>
            <w:shd w:val="clear" w:color="auto" w:fill="FFFFFF"/>
            <w:lang w:val="ro-RO"/>
          </w:rPr>
          <w:t>articolul 1, alineatul (1)</w:t>
        </w:r>
      </w:hyperlink>
      <w:r w:rsidRPr="00320A68">
        <w:rPr>
          <w:rFonts w:ascii="Verdana" w:eastAsia="Times New Roman" w:hAnsi="Verdana" w:cs="Times New Roman"/>
          <w:color w:val="000000"/>
          <w:sz w:val="24"/>
          <w:szCs w:val="24"/>
          <w:bdr w:val="none" w:sz="0" w:space="0" w:color="auto" w:frame="1"/>
          <w:shd w:val="clear" w:color="auto" w:fill="FFFFFF"/>
          <w:lang w:val="ro-RO"/>
        </w:rPr>
        <w:t> va avea următorul cuprins:</w:t>
      </w:r>
    </w:p>
    <w:p w14:paraId="4F96A671" w14:textId="77777777" w:rsidR="00320A68" w:rsidRDefault="00320A68">
      <w:pPr>
        <w:rPr>
          <w:rFonts w:ascii="inherit" w:eastAsia="Times New Roman" w:hAnsi="inherit" w:cs="Times New Roman"/>
          <w:color w:val="000000"/>
          <w:sz w:val="24"/>
          <w:szCs w:val="24"/>
          <w:bdr w:val="none" w:sz="0" w:space="0" w:color="auto" w:frame="1"/>
          <w:shd w:val="clear" w:color="auto" w:fill="FFFFE0"/>
          <w:lang w:val="ro-RO"/>
        </w:rPr>
      </w:pPr>
      <w:r w:rsidRPr="00320A68">
        <w:rPr>
          <w:rFonts w:ascii="Verdana" w:eastAsia="Times New Roman" w:hAnsi="Verdana" w:cs="Times New Roman"/>
          <w:b/>
          <w:bCs/>
          <w:color w:val="00008B"/>
          <w:sz w:val="24"/>
          <w:szCs w:val="24"/>
          <w:bdr w:val="none" w:sz="0" w:space="0" w:color="auto" w:frame="1"/>
          <w:shd w:val="clear" w:color="auto" w:fill="FFFFE0"/>
          <w:lang w:val="ro-RO"/>
        </w:rPr>
        <w:lastRenderedPageBreak/>
        <w:t>Articolul 1</w:t>
      </w:r>
      <w:r w:rsidRPr="00320A68">
        <w:rPr>
          <w:rFonts w:ascii="inherit" w:eastAsia="Times New Roman" w:hAnsi="inherit" w:cs="Times New Roman"/>
          <w:color w:val="000000"/>
          <w:sz w:val="24"/>
          <w:szCs w:val="24"/>
          <w:bdr w:val="none" w:sz="0" w:space="0" w:color="auto" w:frame="1"/>
          <w:shd w:val="clear" w:color="auto" w:fill="FFFFE0"/>
          <w:lang w:val="ro-RO"/>
        </w:rPr>
        <w:t>(1) Prezentele norme metodologice reglementează procurarea, păstrarea, folosirea, scoaterea din uz și casarea sigiliilor și a timbrului sec cu stema României de către inspectoratele școlare, casele corpului didactic, palatele și cluburile elevilor, cluburile școlare sportive, centrele județene de excelență/Centrul Municipiului București de Excelență, centrele județene de resurse și asistență educațională/Centrul Municipiului București de Resurse și Asistență Educațională, precum și unitățile de învățământ preuniversitar de stat și particular acreditate/autorizate, care fac parte din sistemul național de învățământ preuniversitar, denumite în continuare instituții de învățământ preuniversitar.</w:t>
      </w:r>
      <w:r w:rsidRPr="00320A68">
        <w:rPr>
          <w:rFonts w:ascii="Verdana" w:eastAsia="Times New Roman" w:hAnsi="Verdana" w:cs="Times New Roman"/>
          <w:b/>
          <w:bCs/>
          <w:color w:val="8B0000"/>
          <w:sz w:val="24"/>
          <w:szCs w:val="24"/>
          <w:bdr w:val="none" w:sz="0" w:space="0" w:color="auto" w:frame="1"/>
          <w:shd w:val="clear" w:color="auto" w:fill="FFFFFF"/>
          <w:lang w:val="ro-RO"/>
        </w:rPr>
        <w:t>3.</w:t>
      </w:r>
      <w:r w:rsidRPr="00320A68">
        <w:rPr>
          <w:rFonts w:ascii="Verdana" w:eastAsia="Times New Roman" w:hAnsi="Verdana" w:cs="Times New Roman"/>
          <w:color w:val="000000"/>
          <w:sz w:val="24"/>
          <w:szCs w:val="24"/>
          <w:bdr w:val="dotted" w:sz="6" w:space="0" w:color="FEFEFE" w:frame="1"/>
          <w:shd w:val="clear" w:color="auto" w:fill="FFFFFF"/>
          <w:lang w:val="ro-RO"/>
        </w:rPr>
        <w:t> </w:t>
      </w:r>
      <w:r w:rsidRPr="00320A68">
        <w:rPr>
          <w:rFonts w:ascii="Verdana" w:eastAsia="Times New Roman" w:hAnsi="Verdana" w:cs="Times New Roman"/>
          <w:color w:val="000000"/>
          <w:sz w:val="24"/>
          <w:szCs w:val="24"/>
          <w:bdr w:val="none" w:sz="0" w:space="0" w:color="auto" w:frame="1"/>
          <w:shd w:val="clear" w:color="auto" w:fill="FFFFFF"/>
          <w:lang w:val="ro-RO"/>
        </w:rPr>
        <w:t>În </w:t>
      </w:r>
      <w:hyperlink r:id="rId14" w:history="1">
        <w:r w:rsidRPr="00320A68">
          <w:rPr>
            <w:rFonts w:ascii="Verdana" w:eastAsia="Times New Roman" w:hAnsi="Verdana" w:cs="Times New Roman"/>
            <w:color w:val="428BCA"/>
            <w:sz w:val="24"/>
            <w:szCs w:val="24"/>
            <w:u w:val="single"/>
            <w:bdr w:val="none" w:sz="0" w:space="0" w:color="auto" w:frame="1"/>
            <w:shd w:val="clear" w:color="auto" w:fill="FFFFFF"/>
            <w:lang w:val="ro-RO"/>
          </w:rPr>
          <w:t>anexă la articolul 2, alineatele (2)</w:t>
        </w:r>
      </w:hyperlink>
      <w:r w:rsidRPr="00320A68">
        <w:rPr>
          <w:rFonts w:ascii="Verdana" w:eastAsia="Times New Roman" w:hAnsi="Verdana" w:cs="Times New Roman"/>
          <w:color w:val="000000"/>
          <w:sz w:val="24"/>
          <w:szCs w:val="24"/>
          <w:bdr w:val="none" w:sz="0" w:space="0" w:color="auto" w:frame="1"/>
          <w:shd w:val="clear" w:color="auto" w:fill="FFFFFF"/>
          <w:lang w:val="ro-RO"/>
        </w:rPr>
        <w:t> și </w:t>
      </w:r>
      <w:hyperlink r:id="rId15" w:history="1">
        <w:r w:rsidRPr="00320A68">
          <w:rPr>
            <w:rFonts w:ascii="Verdana" w:eastAsia="Times New Roman" w:hAnsi="Verdana" w:cs="Times New Roman"/>
            <w:color w:val="428BCA"/>
            <w:sz w:val="24"/>
            <w:szCs w:val="24"/>
            <w:u w:val="single"/>
            <w:bdr w:val="none" w:sz="0" w:space="0" w:color="auto" w:frame="1"/>
            <w:shd w:val="clear" w:color="auto" w:fill="FFFFFF"/>
            <w:lang w:val="ro-RO"/>
          </w:rPr>
          <w:t>(3)</w:t>
        </w:r>
      </w:hyperlink>
      <w:r w:rsidRPr="00320A68">
        <w:rPr>
          <w:rFonts w:ascii="Verdana" w:eastAsia="Times New Roman" w:hAnsi="Verdana" w:cs="Times New Roman"/>
          <w:color w:val="000000"/>
          <w:sz w:val="24"/>
          <w:szCs w:val="24"/>
          <w:bdr w:val="none" w:sz="0" w:space="0" w:color="auto" w:frame="1"/>
          <w:shd w:val="clear" w:color="auto" w:fill="FFFFFF"/>
          <w:lang w:val="ro-RO"/>
        </w:rPr>
        <w:t> vor avea următorul cuprins:</w:t>
      </w:r>
      <w:r w:rsidRPr="00320A68">
        <w:rPr>
          <w:rFonts w:ascii="inherit" w:eastAsia="Times New Roman" w:hAnsi="inherit" w:cs="Times New Roman"/>
          <w:color w:val="000000"/>
          <w:sz w:val="24"/>
          <w:szCs w:val="24"/>
          <w:bdr w:val="none" w:sz="0" w:space="0" w:color="auto" w:frame="1"/>
          <w:shd w:val="clear" w:color="auto" w:fill="FFFFE0"/>
          <w:lang w:val="ro-RO"/>
        </w:rPr>
        <w:t>(2) Conducătorii inspectoratelor școlare, ai caselor corpului didactic, precum și cei ai centrelor județene de excelență/Centrului Municipiului București de Excelență au dreptul de a comanda la Regia Autonomă «Monetăria Statului» sigilii cu stema României numai pe baza aprobării acordate de către Ministerul Educației.(3) Comanda la Regia Autonomă «Monetăria Statului» a sigiliilor pentru palatele și cluburile elevilor, cluburile școlare sportive, centrele județene de resurse și asistență educațională/Centrul Municipiului București de Resurse și Asistență Educațională și unitățile de învățământ preuniversitar de stat și particular acreditate/autorizate se face de către inspectoratele școlare.</w:t>
      </w:r>
      <w:r w:rsidRPr="00320A68">
        <w:rPr>
          <w:rFonts w:ascii="Verdana" w:eastAsia="Times New Roman" w:hAnsi="Verdana" w:cs="Times New Roman"/>
          <w:b/>
          <w:bCs/>
          <w:color w:val="8B0000"/>
          <w:sz w:val="24"/>
          <w:szCs w:val="24"/>
          <w:bdr w:val="none" w:sz="0" w:space="0" w:color="auto" w:frame="1"/>
          <w:shd w:val="clear" w:color="auto" w:fill="FFFFFF"/>
          <w:lang w:val="ro-RO"/>
        </w:rPr>
        <w:t>4.</w:t>
      </w:r>
      <w:r w:rsidRPr="00320A68">
        <w:rPr>
          <w:rFonts w:ascii="Verdana" w:eastAsia="Times New Roman" w:hAnsi="Verdana" w:cs="Times New Roman"/>
          <w:color w:val="000000"/>
          <w:sz w:val="24"/>
          <w:szCs w:val="24"/>
          <w:bdr w:val="dotted" w:sz="6" w:space="0" w:color="FEFEFE" w:frame="1"/>
          <w:shd w:val="clear" w:color="auto" w:fill="FFFFFF"/>
          <w:lang w:val="ro-RO"/>
        </w:rPr>
        <w:t> </w:t>
      </w:r>
      <w:r w:rsidRPr="00320A68">
        <w:rPr>
          <w:rFonts w:ascii="Verdana" w:eastAsia="Times New Roman" w:hAnsi="Verdana" w:cs="Times New Roman"/>
          <w:color w:val="000000"/>
          <w:sz w:val="24"/>
          <w:szCs w:val="24"/>
          <w:bdr w:val="none" w:sz="0" w:space="0" w:color="auto" w:frame="1"/>
          <w:shd w:val="clear" w:color="auto" w:fill="FFFFFF"/>
          <w:lang w:val="ro-RO"/>
        </w:rPr>
        <w:t>În </w:t>
      </w:r>
      <w:hyperlink r:id="rId16" w:history="1">
        <w:r w:rsidRPr="00320A68">
          <w:rPr>
            <w:rFonts w:ascii="Verdana" w:eastAsia="Times New Roman" w:hAnsi="Verdana" w:cs="Times New Roman"/>
            <w:color w:val="428BCA"/>
            <w:sz w:val="24"/>
            <w:szCs w:val="24"/>
            <w:u w:val="single"/>
            <w:bdr w:val="none" w:sz="0" w:space="0" w:color="auto" w:frame="1"/>
            <w:shd w:val="clear" w:color="auto" w:fill="FFFFFF"/>
            <w:lang w:val="ro-RO"/>
          </w:rPr>
          <w:t>anexă la articolul 7, alineatul (4)</w:t>
        </w:r>
      </w:hyperlink>
      <w:r w:rsidRPr="00320A68">
        <w:rPr>
          <w:rFonts w:ascii="Verdana" w:eastAsia="Times New Roman" w:hAnsi="Verdana" w:cs="Times New Roman"/>
          <w:color w:val="000000"/>
          <w:sz w:val="24"/>
          <w:szCs w:val="24"/>
          <w:bdr w:val="none" w:sz="0" w:space="0" w:color="auto" w:frame="1"/>
          <w:shd w:val="clear" w:color="auto" w:fill="FFFFFF"/>
          <w:lang w:val="ro-RO"/>
        </w:rPr>
        <w:t> va avea următorul cuprins:</w:t>
      </w:r>
      <w:r w:rsidRPr="00320A68">
        <w:rPr>
          <w:rFonts w:ascii="inherit" w:eastAsia="Times New Roman" w:hAnsi="inherit" w:cs="Times New Roman"/>
          <w:color w:val="000000"/>
          <w:sz w:val="24"/>
          <w:szCs w:val="24"/>
          <w:bdr w:val="none" w:sz="0" w:space="0" w:color="auto" w:frame="1"/>
          <w:shd w:val="clear" w:color="auto" w:fill="FFFFE0"/>
          <w:lang w:val="ro-RO"/>
        </w:rPr>
        <w:t>(4) La nivelul Ministerului Educației se constituie un registru de evidență a comenzilor inspectoratelor școlare, caselor corpului didactic și centrelor județene de excelență/Centrului Municipiului București de Excelență, în care se înscriu datele privind sigiliile și matrița timbru sec cu stema României comandate.</w:t>
      </w:r>
      <w:r w:rsidRPr="00320A68">
        <w:rPr>
          <w:rFonts w:ascii="Verdana" w:eastAsia="Times New Roman" w:hAnsi="Verdana" w:cs="Times New Roman"/>
          <w:b/>
          <w:bCs/>
          <w:color w:val="8B0000"/>
          <w:sz w:val="24"/>
          <w:szCs w:val="24"/>
          <w:bdr w:val="none" w:sz="0" w:space="0" w:color="auto" w:frame="1"/>
          <w:shd w:val="clear" w:color="auto" w:fill="FFFFFF"/>
          <w:lang w:val="ro-RO"/>
        </w:rPr>
        <w:t>5.</w:t>
      </w:r>
      <w:r w:rsidRPr="00320A68">
        <w:rPr>
          <w:rFonts w:ascii="Verdana" w:eastAsia="Times New Roman" w:hAnsi="Verdana" w:cs="Times New Roman"/>
          <w:color w:val="000000"/>
          <w:sz w:val="24"/>
          <w:szCs w:val="24"/>
          <w:bdr w:val="dotted" w:sz="6" w:space="0" w:color="FEFEFE" w:frame="1"/>
          <w:shd w:val="clear" w:color="auto" w:fill="FFFFFF"/>
          <w:lang w:val="ro-RO"/>
        </w:rPr>
        <w:t> </w:t>
      </w:r>
      <w:r w:rsidRPr="00320A68">
        <w:rPr>
          <w:rFonts w:ascii="Verdana" w:eastAsia="Times New Roman" w:hAnsi="Verdana" w:cs="Times New Roman"/>
          <w:color w:val="000000"/>
          <w:sz w:val="24"/>
          <w:szCs w:val="24"/>
          <w:bdr w:val="none" w:sz="0" w:space="0" w:color="auto" w:frame="1"/>
          <w:shd w:val="clear" w:color="auto" w:fill="FFFFFF"/>
          <w:lang w:val="ro-RO"/>
        </w:rPr>
        <w:t>În </w:t>
      </w:r>
      <w:hyperlink r:id="rId17" w:history="1">
        <w:r w:rsidRPr="00320A68">
          <w:rPr>
            <w:rFonts w:ascii="Verdana" w:eastAsia="Times New Roman" w:hAnsi="Verdana" w:cs="Times New Roman"/>
            <w:color w:val="428BCA"/>
            <w:sz w:val="24"/>
            <w:szCs w:val="24"/>
            <w:u w:val="single"/>
            <w:bdr w:val="none" w:sz="0" w:space="0" w:color="auto" w:frame="1"/>
            <w:shd w:val="clear" w:color="auto" w:fill="FFFFFF"/>
            <w:lang w:val="ro-RO"/>
          </w:rPr>
          <w:t>anexă la articolul 12, alineatul (2)</w:t>
        </w:r>
      </w:hyperlink>
      <w:r w:rsidRPr="00320A68">
        <w:rPr>
          <w:rFonts w:ascii="Verdana" w:eastAsia="Times New Roman" w:hAnsi="Verdana" w:cs="Times New Roman"/>
          <w:color w:val="000000"/>
          <w:sz w:val="24"/>
          <w:szCs w:val="24"/>
          <w:bdr w:val="none" w:sz="0" w:space="0" w:color="auto" w:frame="1"/>
          <w:shd w:val="clear" w:color="auto" w:fill="FFFFFF"/>
          <w:lang w:val="ro-RO"/>
        </w:rPr>
        <w:t> va avea următorul cuprins:</w:t>
      </w:r>
      <w:r w:rsidRPr="00320A68">
        <w:rPr>
          <w:rFonts w:ascii="inherit" w:eastAsia="Times New Roman" w:hAnsi="inherit" w:cs="Times New Roman"/>
          <w:color w:val="000000"/>
          <w:sz w:val="24"/>
          <w:szCs w:val="24"/>
          <w:bdr w:val="none" w:sz="0" w:space="0" w:color="auto" w:frame="1"/>
          <w:shd w:val="clear" w:color="auto" w:fill="FFFFE0"/>
          <w:lang w:val="ro-RO"/>
        </w:rPr>
        <w:t>(2) Ministerul Educației și inspectoratele școlare controlează modul de păstrare și de folosire a sigiliilor și a matrițelor timbru sec cu stema României de către instituțiile de învățământ preuniversitar și iau măsuri de sancționare a persoanelor care au săvârșit abateri de la dispozițiile legale în vigoare și de la prevederile prezentelor norme metodologice.</w:t>
      </w:r>
    </w:p>
    <w:p w14:paraId="702AFEA3" w14:textId="53DDC7A4" w:rsidR="00320A68" w:rsidRDefault="00320A68">
      <w:pPr>
        <w:rPr>
          <w:rFonts w:ascii="Verdana" w:eastAsia="Times New Roman" w:hAnsi="Verdana" w:cs="Times New Roman"/>
          <w:color w:val="000000"/>
          <w:sz w:val="24"/>
          <w:szCs w:val="24"/>
          <w:bdr w:val="none" w:sz="0" w:space="0" w:color="auto" w:frame="1"/>
          <w:shd w:val="clear" w:color="auto" w:fill="FFFFFF"/>
          <w:lang w:val="ro-RO"/>
        </w:rPr>
      </w:pPr>
      <w:r w:rsidRPr="00320A68">
        <w:rPr>
          <w:rFonts w:ascii="Verdana" w:eastAsia="Times New Roman" w:hAnsi="Verdana" w:cs="Times New Roman"/>
          <w:b/>
          <w:bCs/>
          <w:color w:val="00008B"/>
          <w:sz w:val="24"/>
          <w:szCs w:val="24"/>
          <w:bdr w:val="none" w:sz="0" w:space="0" w:color="auto" w:frame="1"/>
          <w:shd w:val="clear" w:color="auto" w:fill="FFFFFF"/>
          <w:lang w:val="ro-RO"/>
        </w:rPr>
        <w:t>Articolul II</w:t>
      </w:r>
      <w:r>
        <w:rPr>
          <w:rFonts w:ascii="Verdana" w:eastAsia="Times New Roman" w:hAnsi="Verdana" w:cs="Times New Roman"/>
          <w:b/>
          <w:bCs/>
          <w:color w:val="00008B"/>
          <w:sz w:val="24"/>
          <w:szCs w:val="24"/>
          <w:bdr w:val="none" w:sz="0" w:space="0" w:color="auto" w:frame="1"/>
          <w:shd w:val="clear" w:color="auto" w:fill="FFFFFF"/>
          <w:lang w:val="ro-RO"/>
        </w:rPr>
        <w:t xml:space="preserve"> </w:t>
      </w:r>
      <w:r w:rsidRPr="00320A68">
        <w:rPr>
          <w:rFonts w:ascii="Verdana" w:eastAsia="Times New Roman" w:hAnsi="Verdana" w:cs="Times New Roman"/>
          <w:color w:val="000000"/>
          <w:sz w:val="24"/>
          <w:szCs w:val="24"/>
          <w:bdr w:val="none" w:sz="0" w:space="0" w:color="auto" w:frame="1"/>
          <w:shd w:val="clear" w:color="auto" w:fill="FFFFFF"/>
          <w:lang w:val="ro-RO"/>
        </w:rPr>
        <w:t>Prezentul ordin se publică în Monitorul Oficial al României, Partea I.</w:t>
      </w:r>
    </w:p>
    <w:p w14:paraId="05CF15F6" w14:textId="3C779D64" w:rsidR="00320A68" w:rsidRPr="00320A68" w:rsidRDefault="00320A68">
      <w:pPr>
        <w:rPr>
          <w:rFonts w:ascii="Verdana" w:eastAsia="Times New Roman" w:hAnsi="Verdana" w:cs="Times New Roman"/>
          <w:b/>
          <w:bCs/>
          <w:color w:val="00008B"/>
          <w:sz w:val="24"/>
          <w:szCs w:val="24"/>
          <w:bdr w:val="none" w:sz="0" w:space="0" w:color="auto" w:frame="1"/>
          <w:shd w:val="clear" w:color="auto" w:fill="FFFFFF"/>
          <w:lang w:val="ro-RO"/>
        </w:rPr>
      </w:pPr>
      <w:r w:rsidRPr="00320A68">
        <w:rPr>
          <w:rFonts w:ascii="Verdana" w:eastAsia="Times New Roman" w:hAnsi="Verdana" w:cs="Times New Roman"/>
          <w:b/>
          <w:bCs/>
          <w:color w:val="00008B"/>
          <w:sz w:val="24"/>
          <w:szCs w:val="24"/>
          <w:bdr w:val="none" w:sz="0" w:space="0" w:color="auto" w:frame="1"/>
          <w:shd w:val="clear" w:color="auto" w:fill="FFFFFF"/>
          <w:lang w:val="ro-RO"/>
        </w:rPr>
        <w:t>Articolul III</w:t>
      </w:r>
      <w:r>
        <w:rPr>
          <w:rFonts w:ascii="Verdana" w:eastAsia="Times New Roman" w:hAnsi="Verdana" w:cs="Times New Roman"/>
          <w:b/>
          <w:bCs/>
          <w:color w:val="00008B"/>
          <w:sz w:val="24"/>
          <w:szCs w:val="24"/>
          <w:bdr w:val="none" w:sz="0" w:space="0" w:color="auto" w:frame="1"/>
          <w:shd w:val="clear" w:color="auto" w:fill="FFFFFF"/>
          <w:lang w:val="ro-RO"/>
        </w:rPr>
        <w:t xml:space="preserve"> </w:t>
      </w:r>
      <w:r w:rsidRPr="00320A68">
        <w:rPr>
          <w:rFonts w:ascii="Verdana" w:eastAsia="Times New Roman" w:hAnsi="Verdana" w:cs="Times New Roman"/>
          <w:color w:val="000000"/>
          <w:sz w:val="24"/>
          <w:szCs w:val="24"/>
          <w:bdr w:val="none" w:sz="0" w:space="0" w:color="auto" w:frame="1"/>
          <w:shd w:val="clear" w:color="auto" w:fill="FFFFFF"/>
          <w:lang w:val="ro-RO"/>
        </w:rPr>
        <w:t>Direcția generală învățământ preuniversitar, Direcția generală minorități și relația cu Parlamentul și Biroul acte de studii din cadrul Ministerului Educației și Cercetării, inspectoratele școlare, casele corpului didactic, centrele județene de excelență/Centrul Municipiului București de Excelență, centrele județene de resurse și asistență educațională/Centrul Municipiului București de Resurse și Asistență Educațională și unitățile de învățământ preuniversitar de stat și particular duc la îndeplinire prevederile prezentului ordin.</w:t>
      </w:r>
      <w:r w:rsidRPr="00320A68">
        <w:rPr>
          <w:rFonts w:ascii="Verdana" w:eastAsia="Times New Roman" w:hAnsi="Verdana" w:cs="Times New Roman"/>
          <w:color w:val="000000"/>
          <w:sz w:val="24"/>
          <w:szCs w:val="24"/>
          <w:bdr w:val="none" w:sz="0" w:space="0" w:color="auto" w:frame="1"/>
          <w:shd w:val="clear" w:color="auto" w:fill="FFFFFF"/>
          <w:lang w:val="ro-RO"/>
        </w:rPr>
        <w:br/>
      </w:r>
      <w:r w:rsidRPr="00320A68">
        <w:rPr>
          <w:rFonts w:ascii="Verdana" w:eastAsia="Times New Roman" w:hAnsi="Verdana" w:cs="Times New Roman"/>
          <w:b/>
          <w:bCs/>
          <w:color w:val="00008B"/>
          <w:sz w:val="24"/>
          <w:szCs w:val="24"/>
          <w:bdr w:val="none" w:sz="0" w:space="0" w:color="auto" w:frame="1"/>
          <w:shd w:val="clear" w:color="auto" w:fill="FFFFFF"/>
          <w:lang w:val="ro-RO"/>
        </w:rPr>
        <w:t>p. Ministrul educației,</w:t>
      </w:r>
      <w:r w:rsidRPr="00320A68">
        <w:rPr>
          <w:rFonts w:ascii="Verdana" w:eastAsia="Times New Roman" w:hAnsi="Verdana" w:cs="Times New Roman"/>
          <w:color w:val="000000"/>
          <w:sz w:val="24"/>
          <w:szCs w:val="24"/>
          <w:bdr w:val="none" w:sz="0" w:space="0" w:color="auto" w:frame="1"/>
          <w:shd w:val="clear" w:color="auto" w:fill="FFFFFF"/>
          <w:lang w:val="ro-RO"/>
        </w:rPr>
        <w:br/>
      </w:r>
      <w:r w:rsidRPr="00320A68">
        <w:rPr>
          <w:rFonts w:ascii="Verdana" w:eastAsia="Times New Roman" w:hAnsi="Verdana" w:cs="Times New Roman"/>
          <w:b/>
          <w:bCs/>
          <w:color w:val="00008B"/>
          <w:sz w:val="24"/>
          <w:szCs w:val="24"/>
          <w:bdr w:val="none" w:sz="0" w:space="0" w:color="auto" w:frame="1"/>
          <w:shd w:val="clear" w:color="auto" w:fill="FFFFFF"/>
          <w:lang w:val="ro-RO"/>
        </w:rPr>
        <w:t>Gigel Paraschiv,</w:t>
      </w:r>
      <w:r w:rsidRPr="00320A68">
        <w:rPr>
          <w:rFonts w:ascii="Verdana" w:eastAsia="Times New Roman" w:hAnsi="Verdana" w:cs="Times New Roman"/>
          <w:color w:val="000000"/>
          <w:sz w:val="24"/>
          <w:szCs w:val="24"/>
          <w:bdr w:val="none" w:sz="0" w:space="0" w:color="auto" w:frame="1"/>
          <w:shd w:val="clear" w:color="auto" w:fill="FFFFFF"/>
          <w:lang w:val="ro-RO"/>
        </w:rPr>
        <w:br/>
      </w:r>
      <w:r w:rsidRPr="00320A68">
        <w:rPr>
          <w:rFonts w:ascii="Verdana" w:eastAsia="Times New Roman" w:hAnsi="Verdana" w:cs="Times New Roman"/>
          <w:b/>
          <w:bCs/>
          <w:color w:val="00008B"/>
          <w:sz w:val="24"/>
          <w:szCs w:val="24"/>
          <w:bdr w:val="none" w:sz="0" w:space="0" w:color="auto" w:frame="1"/>
          <w:shd w:val="clear" w:color="auto" w:fill="FFFFFF"/>
          <w:lang w:val="ro-RO"/>
        </w:rPr>
        <w:t>secretar de stat</w:t>
      </w:r>
    </w:p>
    <w:p w14:paraId="5AECBC2D" w14:textId="0AB5FF06" w:rsidR="00366D6F" w:rsidRPr="00320A68" w:rsidRDefault="00320A68">
      <w:pPr>
        <w:rPr>
          <w:sz w:val="24"/>
          <w:szCs w:val="24"/>
          <w:lang w:val="ro-RO"/>
        </w:rPr>
      </w:pPr>
      <w:r w:rsidRPr="00320A68">
        <w:rPr>
          <w:rFonts w:ascii="Verdana" w:eastAsia="Times New Roman" w:hAnsi="Verdana" w:cs="Times New Roman"/>
          <w:color w:val="000000"/>
          <w:sz w:val="24"/>
          <w:szCs w:val="24"/>
          <w:bdr w:val="none" w:sz="0" w:space="0" w:color="auto" w:frame="1"/>
          <w:shd w:val="clear" w:color="auto" w:fill="FFFFFF"/>
          <w:lang w:val="ro-RO"/>
        </w:rPr>
        <w:t>București, 19 ianuarie 2021.Nr. 3.151.</w:t>
      </w:r>
    </w:p>
    <w:sectPr w:rsidR="00366D6F" w:rsidRPr="00320A68" w:rsidSect="00D1297A">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68"/>
    <w:rsid w:val="00320A68"/>
    <w:rsid w:val="00366D6F"/>
    <w:rsid w:val="00D1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009B"/>
  <w15:chartTrackingRefBased/>
  <w15:docId w15:val="{6DB0864C-3D4B-4F55-85AF-2217C5DF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6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30750" TargetMode="External"/><Relationship Id="rId13" Type="http://schemas.openxmlformats.org/officeDocument/2006/relationships/hyperlink" Target="http://legislatie.just.ro/Public/DetaliiDocumentAfis/20007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islatie.just.ro/Public/DetaliiDocumentAfis/236221" TargetMode="External"/><Relationship Id="rId12" Type="http://schemas.openxmlformats.org/officeDocument/2006/relationships/hyperlink" Target="http://legislatie.just.ro/Public/DetaliiDocumentAfis/200076" TargetMode="External"/><Relationship Id="rId17" Type="http://schemas.openxmlformats.org/officeDocument/2006/relationships/hyperlink" Target="http://legislatie.just.ro/Public/DetaliiDocumentAfis/200076" TargetMode="External"/><Relationship Id="rId2" Type="http://schemas.openxmlformats.org/officeDocument/2006/relationships/settings" Target="settings.xml"/><Relationship Id="rId16" Type="http://schemas.openxmlformats.org/officeDocument/2006/relationships/hyperlink" Target="http://legislatie.just.ro/Public/DetaliiDocumentAfis/200076" TargetMode="External"/><Relationship Id="rId1" Type="http://schemas.openxmlformats.org/officeDocument/2006/relationships/styles" Target="styles.xml"/><Relationship Id="rId6" Type="http://schemas.openxmlformats.org/officeDocument/2006/relationships/hyperlink" Target="http://legislatie.just.ro/Public/DetaliiDocumentAfis/43953" TargetMode="External"/><Relationship Id="rId11" Type="http://schemas.openxmlformats.org/officeDocument/2006/relationships/hyperlink" Target="http://legislatie.just.ro/Public/DetaliiDocumentAfis/200075" TargetMode="External"/><Relationship Id="rId5" Type="http://schemas.openxmlformats.org/officeDocument/2006/relationships/hyperlink" Target="http://legislatie.just.ro/Public/DetaliiDocumentAfis/192320" TargetMode="External"/><Relationship Id="rId15" Type="http://schemas.openxmlformats.org/officeDocument/2006/relationships/hyperlink" Target="http://legislatie.just.ro/Public/DetaliiDocumentAfis/200076" TargetMode="External"/><Relationship Id="rId10" Type="http://schemas.openxmlformats.org/officeDocument/2006/relationships/hyperlink" Target="http://legislatie.just.ro/Public/DetaliiDocumentAfis/192320" TargetMode="External"/><Relationship Id="rId19" Type="http://schemas.openxmlformats.org/officeDocument/2006/relationships/theme" Target="theme/theme1.xml"/><Relationship Id="rId4" Type="http://schemas.openxmlformats.org/officeDocument/2006/relationships/hyperlink" Target="http://legislatie.just.ro/Public/DetaliiDocumentAfis/200075" TargetMode="External"/><Relationship Id="rId9" Type="http://schemas.openxmlformats.org/officeDocument/2006/relationships/hyperlink" Target="http://legislatie.just.ro/Public/DetaliiDocumentAfis/200075" TargetMode="External"/><Relationship Id="rId14" Type="http://schemas.openxmlformats.org/officeDocument/2006/relationships/hyperlink" Target="http://legislatie.just.ro/Public/DetaliiDocumentAfis/200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 SCOALA</dc:creator>
  <cp:keywords/>
  <dc:description/>
  <cp:lastModifiedBy>INSPECTOR SCOALA</cp:lastModifiedBy>
  <cp:revision>1</cp:revision>
  <dcterms:created xsi:type="dcterms:W3CDTF">2021-02-01T07:33:00Z</dcterms:created>
  <dcterms:modified xsi:type="dcterms:W3CDTF">2021-02-01T07:36:00Z</dcterms:modified>
</cp:coreProperties>
</file>