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F545" w14:textId="77777777" w:rsidR="002668C6" w:rsidRDefault="002668C6" w:rsidP="002668C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FIŞA DE ÎNSCRIERE</w:t>
      </w:r>
    </w:p>
    <w:p w14:paraId="4B7B18CE" w14:textId="77777777" w:rsidR="002668C6" w:rsidRDefault="002668C6" w:rsidP="002668C6">
      <w:pPr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PROIECT CONCURSUL DE MEDIU</w:t>
      </w:r>
    </w:p>
    <w:p w14:paraId="4C736E47" w14:textId="77777777" w:rsidR="002668C6" w:rsidRDefault="002668C6" w:rsidP="002668C6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,,</w:t>
      </w:r>
      <w:r>
        <w:rPr>
          <w:rFonts w:ascii="Times New Roman" w:hAnsi="Times New Roman"/>
          <w:b/>
          <w:color w:val="000000"/>
          <w:szCs w:val="24"/>
          <w:lang w:val="ro-RO" w:eastAsia="ro-RO"/>
        </w:rPr>
        <w:t>ÎMPREUNĂ PENTRU UN JUDEȚ MAI CURAT</w:t>
      </w:r>
    </w:p>
    <w:p w14:paraId="035A72A9" w14:textId="77777777" w:rsidR="002668C6" w:rsidRDefault="002668C6" w:rsidP="002668C6">
      <w:pPr>
        <w:jc w:val="center"/>
        <w:rPr>
          <w:rFonts w:ascii="Times New Roman" w:hAnsi="Times New Roman"/>
          <w:b/>
          <w:color w:val="FF0000"/>
          <w:sz w:val="24"/>
          <w:szCs w:val="24"/>
          <w:lang w:val="es-ES"/>
        </w:rPr>
      </w:pPr>
    </w:p>
    <w:p w14:paraId="3FED8134" w14:textId="77777777" w:rsidR="002668C6" w:rsidRDefault="002668C6" w:rsidP="002668C6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1582907E" w14:textId="77777777" w:rsidR="002668C6" w:rsidRDefault="002668C6" w:rsidP="002668C6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CEDFB21" w14:textId="77777777" w:rsidR="002668C6" w:rsidRDefault="002668C6" w:rsidP="002668C6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0C7F428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Date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despre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școala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participantă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14:paraId="71EE9432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8B8310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Nume-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elevi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participanți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  _________________________________</w:t>
      </w:r>
    </w:p>
    <w:p w14:paraId="7D3EDFB1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701881EF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73D98B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Unitatea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şcolară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 _______________________________________________</w:t>
      </w:r>
    </w:p>
    <w:p w14:paraId="1119B905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2DBC25F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Localitate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 ___________________________</w:t>
      </w:r>
    </w:p>
    <w:p w14:paraId="63BC69E9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E3800B6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Nume cadru didactic coordonator__________________________________</w:t>
      </w:r>
    </w:p>
    <w:p w14:paraId="558023A0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email</w:t>
      </w:r>
    </w:p>
    <w:p w14:paraId="2FE3A557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B4AC9E1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: _____________________________</w:t>
      </w:r>
    </w:p>
    <w:p w14:paraId="0F2F9D53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0B331CD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Sectiune:</w:t>
      </w:r>
    </w:p>
    <w:p w14:paraId="658A453C" w14:textId="77777777" w:rsidR="002668C6" w:rsidRDefault="002668C6" w:rsidP="002668C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1</w:t>
      </w:r>
    </w:p>
    <w:p w14:paraId="048EFEBE" w14:textId="77777777" w:rsidR="002668C6" w:rsidRDefault="002668C6" w:rsidP="002668C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14:paraId="7CCF80BB" w14:textId="77777777" w:rsidR="002668C6" w:rsidRDefault="002668C6" w:rsidP="002668C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3</w:t>
      </w:r>
    </w:p>
    <w:p w14:paraId="3F8A919A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4</w:t>
      </w:r>
    </w:p>
    <w:p w14:paraId="42008A9A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29D1FEA1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Date despre lucrare (sectiunea 1/2/3/4) :</w:t>
      </w:r>
    </w:p>
    <w:p w14:paraId="7822214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0649DBA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Tema lucrării: _________________________________________________</w:t>
      </w:r>
    </w:p>
    <w:p w14:paraId="3F03D418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</w:t>
      </w:r>
    </w:p>
    <w:p w14:paraId="10EC694C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DATA:</w:t>
      </w:r>
    </w:p>
    <w:p w14:paraId="58905483" w14:textId="03FFE585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B14E3CE" w14:textId="3B740A10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B2D270" w14:textId="00400F99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4A30C44" w14:textId="6E1A6292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544696A" w14:textId="2C8CAA0D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B648473" w14:textId="4A39ED71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B56F4B3" w14:textId="77777777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406FF81" w14:textId="77777777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B84D082" w14:textId="77777777" w:rsidR="002668C6" w:rsidRDefault="002668C6" w:rsidP="002668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Şcoala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Gimanaziala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Mihail Sadoveanu     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Şcoala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………………</w:t>
      </w:r>
    </w:p>
    <w:p w14:paraId="42C7BF3A" w14:textId="0A9B960F" w:rsidR="002668C6" w:rsidRDefault="002668C6" w:rsidP="002668C6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Nr….. …….din…………             </w:t>
      </w:r>
    </w:p>
    <w:p w14:paraId="013FBA23" w14:textId="5EF1034B" w:rsidR="002668C6" w:rsidRDefault="002668C6" w:rsidP="002668C6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Nr….. …….din…………</w:t>
      </w:r>
    </w:p>
    <w:p w14:paraId="04D478F5" w14:textId="77777777" w:rsidR="002668C6" w:rsidRDefault="002668C6" w:rsidP="002668C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630F0DF" w14:textId="77777777" w:rsidR="002668C6" w:rsidRDefault="002668C6" w:rsidP="002668C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ACORD  DE  PARTENERIAT </w:t>
      </w:r>
    </w:p>
    <w:p w14:paraId="7E95843E" w14:textId="77777777" w:rsidR="002668C6" w:rsidRDefault="002668C6" w:rsidP="002668C6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1.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Părţile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contractante:</w:t>
      </w:r>
    </w:p>
    <w:p w14:paraId="48FF2852" w14:textId="70A4F762" w:rsidR="002668C6" w:rsidRDefault="002668C6" w:rsidP="002668C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Gimnazială  Mihail Sadoveanu,  reprezentată  prin director, Prof. Stroie Adela, director adjunct Bularca Georgiana  și coordonator proiect prof. Cernica Agnes, prof. Burci Ileana ,in colaborare cu Inspectoratul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scolar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judetean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reprezentat prin  inspector de specialitate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Bartok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Eniko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Anna</w:t>
      </w:r>
      <w:r w:rsidR="00A144C8">
        <w:rPr>
          <w:rFonts w:ascii="Times New Roman" w:hAnsi="Times New Roman"/>
          <w:sz w:val="24"/>
          <w:szCs w:val="24"/>
          <w:lang w:val="ro-RO"/>
        </w:rPr>
        <w:t xml:space="preserve"> și inspector general adjunct </w:t>
      </w:r>
      <w:proofErr w:type="spellStart"/>
      <w:r w:rsidR="00A144C8">
        <w:rPr>
          <w:rFonts w:ascii="Times New Roman" w:hAnsi="Times New Roman"/>
          <w:sz w:val="24"/>
          <w:szCs w:val="24"/>
          <w:lang w:val="ro-RO"/>
        </w:rPr>
        <w:t>Bobeș</w:t>
      </w:r>
      <w:proofErr w:type="spellEnd"/>
      <w:r w:rsidR="00A144C8">
        <w:rPr>
          <w:rFonts w:ascii="Times New Roman" w:hAnsi="Times New Roman"/>
          <w:sz w:val="24"/>
          <w:szCs w:val="24"/>
          <w:lang w:val="ro-RO"/>
        </w:rPr>
        <w:t xml:space="preserve"> Luminița </w:t>
      </w:r>
    </w:p>
    <w:p w14:paraId="7FBABDE8" w14:textId="77777777" w:rsidR="002668C6" w:rsidRDefault="002668C6" w:rsidP="002668C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Si </w:t>
      </w:r>
    </w:p>
    <w:p w14:paraId="3A14719B" w14:textId="77777777" w:rsidR="002668C6" w:rsidRDefault="002668C6" w:rsidP="002668C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B)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…………………………………………..,                  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Judeţul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…………………. </w:t>
      </w:r>
    </w:p>
    <w:p w14:paraId="3D5718C2" w14:textId="77777777" w:rsidR="002668C6" w:rsidRDefault="002668C6" w:rsidP="002668C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reprezentată  prin  director…………………………………………     si coordonator proiect….........................</w:t>
      </w:r>
    </w:p>
    <w:p w14:paraId="515D8EF6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  Obiectul contractului:</w:t>
      </w:r>
    </w:p>
    <w:p w14:paraId="0D424DF5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Obiectul prezentului acord de parteneriat îl reprezintă colaborarea în vederea organizării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desfăşurării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concursului din cadrul proiectului educațional:</w:t>
      </w:r>
    </w:p>
    <w:p w14:paraId="43B57AA2" w14:textId="1421D78C" w:rsidR="002668C6" w:rsidRDefault="002668C6" w:rsidP="002668C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,,</w:t>
      </w:r>
      <w:r>
        <w:rPr>
          <w:rFonts w:ascii="Times New Roman" w:hAnsi="Times New Roman"/>
          <w:b/>
          <w:color w:val="000000"/>
          <w:szCs w:val="24"/>
          <w:lang w:val="ro-RO" w:eastAsia="ro-RO"/>
        </w:rPr>
        <w:t xml:space="preserve"> Împreună pentru un județ mai curat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lang w:val="ro-RO"/>
        </w:rPr>
        <w:t xml:space="preserve">-Ediția </w:t>
      </w:r>
      <w:r w:rsidR="00A144C8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I</w:t>
      </w:r>
      <w:r w:rsidR="00A144C8">
        <w:rPr>
          <w:rFonts w:ascii="Times New Roman" w:hAnsi="Times New Roman"/>
          <w:sz w:val="24"/>
          <w:szCs w:val="24"/>
          <w:lang w:val="ro-RO"/>
        </w:rPr>
        <w:t>I a</w:t>
      </w:r>
    </w:p>
    <w:p w14:paraId="242E6F65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Obiectiv general:</w:t>
      </w:r>
    </w:p>
    <w:p w14:paraId="247447AA" w14:textId="77777777" w:rsidR="002668C6" w:rsidRDefault="002668C6" w:rsidP="002668C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,,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Împreună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județ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mai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curat</w:t>
      </w:r>
      <w:proofErr w:type="spellEnd"/>
      <w:r>
        <w:rPr>
          <w:rFonts w:ascii="Times New Roman" w:hAnsi="Times New Roman"/>
          <w:b/>
          <w:color w:val="000000"/>
          <w:szCs w:val="24"/>
          <w:lang w:val="ro-RO" w:eastAsia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 xml:space="preserve">are  ca  obiectiv  general  implicarea elevilor și a profesorilor din școlile  județului Covasna și a comunității locale în acțiuni ecologice, dezvoltarea conștiinței și a conduitei ecologice la elevi bazată pe respectul față de natură și protecția mediului.  </w:t>
      </w:r>
    </w:p>
    <w:p w14:paraId="1BEE13A9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3.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Aplicantul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se obligă:</w:t>
      </w:r>
    </w:p>
    <w:p w14:paraId="1774F823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să informeze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şcolile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despre organizarea concursului;</w:t>
      </w:r>
    </w:p>
    <w:p w14:paraId="7D6023F6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-să respecte termenul de desfășurare al proiectului concurs</w:t>
      </w:r>
    </w:p>
    <w:p w14:paraId="6C509EFB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să acorde diplome școlilor premiante si participante;</w:t>
      </w:r>
    </w:p>
    <w:p w14:paraId="6BF004E2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să emită și să distribuie diplomele elevilor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cadrelor didactice îndrumătoare.</w:t>
      </w:r>
    </w:p>
    <w:p w14:paraId="71F83C1F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4.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Şcolile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partenere se obligă:</w:t>
      </w:r>
    </w:p>
    <w:p w14:paraId="5B27725D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să mediatizeze proiectul  concurs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şcoală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135B326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să îndrume  elevii pentru proiectul  concurs </w:t>
      </w:r>
    </w:p>
    <w:p w14:paraId="2CAA54D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să selecteze lucrările elevilor pentru participarea la  proiectul concurs;</w:t>
      </w:r>
    </w:p>
    <w:p w14:paraId="1D869740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să respecte regulamentul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desfăşurare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 proiectului concurs. </w:t>
      </w:r>
    </w:p>
    <w:p w14:paraId="4F653A7B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-să  trimită  fișa  de  înscriere,  acordul  de  parteneriat  înregistrat  și  ștampilat,  în  dublu </w:t>
      </w:r>
    </w:p>
    <w:p w14:paraId="79815E6A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exemplar,  împreună  cu fotografiile  lucrărilor  elevilor  și  ale  cadrelor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didactice,raportul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scurt de la activități  la adresa indicata in regulament.</w:t>
      </w:r>
    </w:p>
    <w:p w14:paraId="731011A0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5.  Durata acordului:</w:t>
      </w:r>
    </w:p>
    <w:p w14:paraId="4A81108C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Acordul  intra  in  vigoare  la  data  semnării  acestuia  și  este  valabil  pe  perioada </w:t>
      </w:r>
    </w:p>
    <w:p w14:paraId="5464BA94" w14:textId="3A0C7352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derulării concursului, an școlar 202</w:t>
      </w:r>
      <w:r w:rsidR="00A144C8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-202</w:t>
      </w:r>
      <w:r w:rsidR="00A144C8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375692F0" w14:textId="77777777" w:rsidR="002668C6" w:rsidRDefault="002668C6" w:rsidP="002668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6.  Clauze finale ale acordului: </w:t>
      </w:r>
    </w:p>
    <w:p w14:paraId="0F4FCC7E" w14:textId="3DBEA267" w:rsidR="002668C6" w:rsidRDefault="002668C6" w:rsidP="002668C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Proiectului educațional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,,</w:t>
      </w:r>
      <w:r>
        <w:rPr>
          <w:rFonts w:ascii="Times New Roman" w:hAnsi="Times New Roman"/>
          <w:b/>
          <w:color w:val="000000"/>
          <w:szCs w:val="24"/>
          <w:lang w:val="ro-RO" w:eastAsia="ro-RO"/>
        </w:rPr>
        <w:t xml:space="preserve"> Împreună pentru un județ mai curat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” 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Editia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44C8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I</w:t>
      </w:r>
      <w:r w:rsidR="00A144C8">
        <w:rPr>
          <w:rFonts w:ascii="Times New Roman" w:hAnsi="Times New Roman"/>
          <w:sz w:val="24"/>
          <w:szCs w:val="24"/>
          <w:lang w:val="ro-RO"/>
        </w:rPr>
        <w:t>I a</w:t>
      </w:r>
    </w:p>
    <w:p w14:paraId="0364C64F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face parte din  categoria activităților extrașcolare  și urmărește stabilirea relațiilor de colaborare între instituții, cadre didactice și elevi din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scolile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participante și partenere.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2995"/>
        <w:gridCol w:w="2973"/>
      </w:tblGrid>
      <w:tr w:rsidR="002668C6" w14:paraId="00B342FA" w14:textId="77777777" w:rsidTr="002668C6">
        <w:tc>
          <w:tcPr>
            <w:tcW w:w="3379" w:type="dxa"/>
            <w:hideMark/>
          </w:tcPr>
          <w:p w14:paraId="4C187195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invatamant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14:paraId="60CA3366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Scoala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Gimnaziala Mihail Sadoveanu</w:t>
            </w:r>
          </w:p>
          <w:p w14:paraId="4822BAD4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6759" w:type="dxa"/>
            <w:gridSpan w:val="2"/>
            <w:hideMark/>
          </w:tcPr>
          <w:p w14:paraId="77662AA2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Scoala</w:t>
            </w:r>
            <w:proofErr w:type="spellEnd"/>
          </w:p>
          <w:p w14:paraId="257E7DF7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Director</w:t>
            </w:r>
          </w:p>
        </w:tc>
      </w:tr>
      <w:tr w:rsidR="002668C6" w14:paraId="62EAD422" w14:textId="77777777" w:rsidTr="002668C6">
        <w:tc>
          <w:tcPr>
            <w:tcW w:w="3379" w:type="dxa"/>
          </w:tcPr>
          <w:p w14:paraId="781D26EA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79" w:type="dxa"/>
            <w:hideMark/>
          </w:tcPr>
          <w:p w14:paraId="116AE4C2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</w:t>
            </w:r>
          </w:p>
        </w:tc>
        <w:tc>
          <w:tcPr>
            <w:tcW w:w="3380" w:type="dxa"/>
          </w:tcPr>
          <w:p w14:paraId="4CD6AE55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1D96C273" w14:textId="77777777" w:rsidTr="002668C6">
        <w:tc>
          <w:tcPr>
            <w:tcW w:w="3379" w:type="dxa"/>
          </w:tcPr>
          <w:p w14:paraId="65D913B6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53D61484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56DDFF44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2055A221" w14:textId="77777777" w:rsidTr="002668C6">
        <w:tc>
          <w:tcPr>
            <w:tcW w:w="3379" w:type="dxa"/>
          </w:tcPr>
          <w:p w14:paraId="3BAE7B16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2FB4D582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476F9FE3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63CCA26F" w14:textId="77777777" w:rsidTr="002668C6">
        <w:tc>
          <w:tcPr>
            <w:tcW w:w="3379" w:type="dxa"/>
          </w:tcPr>
          <w:p w14:paraId="10399D97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0D5F55E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1D6FC45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161AE642" w14:textId="77777777" w:rsidTr="002668C6">
        <w:tc>
          <w:tcPr>
            <w:tcW w:w="3379" w:type="dxa"/>
          </w:tcPr>
          <w:p w14:paraId="3C807230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26A96A90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4C69E8F5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62F4D617" w14:textId="77777777" w:rsidTr="002668C6">
        <w:tc>
          <w:tcPr>
            <w:tcW w:w="3379" w:type="dxa"/>
          </w:tcPr>
          <w:p w14:paraId="210030FE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79" w:type="dxa"/>
          </w:tcPr>
          <w:p w14:paraId="1F6450E6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80" w:type="dxa"/>
          </w:tcPr>
          <w:p w14:paraId="66804C1D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0FF01228" w14:textId="77777777" w:rsidTr="002668C6">
        <w:tc>
          <w:tcPr>
            <w:tcW w:w="3379" w:type="dxa"/>
          </w:tcPr>
          <w:p w14:paraId="65C61D39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7C5C10FC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7304885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7F860DC5" w14:textId="77777777" w:rsidTr="002668C6">
        <w:tc>
          <w:tcPr>
            <w:tcW w:w="3379" w:type="dxa"/>
          </w:tcPr>
          <w:p w14:paraId="07F54F31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14:paraId="68EBC94A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14:paraId="38960874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14:paraId="6ECF2B8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14:paraId="1CC678CC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0514E2FC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0D548BD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63AA9703" w14:textId="77777777" w:rsidTr="002668C6">
        <w:tc>
          <w:tcPr>
            <w:tcW w:w="3379" w:type="dxa"/>
          </w:tcPr>
          <w:p w14:paraId="54CB4E21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79" w:type="dxa"/>
          </w:tcPr>
          <w:p w14:paraId="168122BB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80" w:type="dxa"/>
          </w:tcPr>
          <w:p w14:paraId="731E1222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68C6" w14:paraId="1554E802" w14:textId="77777777" w:rsidTr="002668C6">
        <w:tc>
          <w:tcPr>
            <w:tcW w:w="3379" w:type="dxa"/>
          </w:tcPr>
          <w:p w14:paraId="22704740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79" w:type="dxa"/>
          </w:tcPr>
          <w:p w14:paraId="486A3113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80" w:type="dxa"/>
          </w:tcPr>
          <w:p w14:paraId="2CE9830A" w14:textId="77777777" w:rsidR="002668C6" w:rsidRDefault="0026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555523D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40F33B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C00F0E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0E3FC9" w14:textId="77777777" w:rsidR="002668C6" w:rsidRDefault="002668C6" w:rsidP="002668C6">
      <w:pPr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14:paraId="33B1E899" w14:textId="77777777" w:rsidR="002668C6" w:rsidRDefault="002668C6" w:rsidP="002668C6">
      <w:pPr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14:paraId="4B3502AF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B4C9E4" w14:textId="77777777" w:rsidR="002668C6" w:rsidRDefault="002668C6" w:rsidP="002668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E6F364" w14:textId="77777777" w:rsidR="00105215" w:rsidRDefault="00105215"/>
    <w:sectPr w:rsidR="0075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6"/>
    <w:rsid w:val="002668C6"/>
    <w:rsid w:val="00531C2D"/>
    <w:rsid w:val="005F16BA"/>
    <w:rsid w:val="005F24F6"/>
    <w:rsid w:val="00A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AA0"/>
  <w15:chartTrackingRefBased/>
  <w15:docId w15:val="{92A1F1B2-3594-4492-AD7A-2BA1FD3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C6"/>
    <w:pPr>
      <w:spacing w:after="200" w:line="276" w:lineRule="auto"/>
    </w:pPr>
    <w:rPr>
      <w:rFonts w:ascii="Calibri" w:eastAsia="Calibri" w:hAnsi="Calibri" w:cs="Times New Roman"/>
      <w:lang w:val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Cernica</dc:creator>
  <cp:keywords/>
  <dc:description/>
  <cp:lastModifiedBy>Agnes Cernica</cp:lastModifiedBy>
  <cp:revision>2</cp:revision>
  <dcterms:created xsi:type="dcterms:W3CDTF">2024-04-22T13:11:00Z</dcterms:created>
  <dcterms:modified xsi:type="dcterms:W3CDTF">2024-04-22T13:11:00Z</dcterms:modified>
</cp:coreProperties>
</file>